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B2A2C" w14:textId="3349866B"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17295212"/>
      <w:bookmarkStart w:id="1" w:name="_Toc26265181"/>
      <w:bookmarkStart w:id="2" w:name="_Toc26525058"/>
      <w:bookmarkStart w:id="3" w:name="_Toc26528663"/>
      <w:bookmarkStart w:id="4" w:name="_Toc27898154"/>
      <w:bookmarkStart w:id="5" w:name="_Toc26265178"/>
      <w:bookmarkStart w:id="6" w:name="_Toc26525055"/>
      <w:bookmarkStart w:id="7" w:name="_Toc26528660"/>
      <w:bookmarkStart w:id="8" w:name="_Toc27898151"/>
      <w:r w:rsidRPr="006773A0">
        <w:rPr>
          <w:rFonts w:ascii="Arial" w:eastAsia="Arial Unicode MS" w:hAnsi="Arial" w:cs="Arial"/>
          <w:b/>
          <w:bCs/>
          <w:noProof/>
          <w:sz w:val="24"/>
        </w:rPr>
        <w:t>SA WG2 Meeting #1</w:t>
      </w:r>
      <w:r w:rsidR="004C54DA">
        <w:rPr>
          <w:rFonts w:ascii="Arial" w:eastAsia="Arial Unicode MS" w:hAnsi="Arial" w:cs="Arial"/>
          <w:b/>
          <w:bCs/>
          <w:noProof/>
          <w:sz w:val="24"/>
        </w:rPr>
        <w:t>4</w:t>
      </w:r>
      <w:r w:rsidR="006B5822">
        <w:rPr>
          <w:rFonts w:ascii="Arial" w:eastAsia="Arial Unicode MS" w:hAnsi="Arial" w:cs="Arial"/>
          <w:b/>
          <w:bCs/>
          <w:noProof/>
          <w:sz w:val="24"/>
        </w:rPr>
        <w:t>6</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8F3D2C">
        <w:rPr>
          <w:rFonts w:ascii="Arial" w:hAnsi="Arial"/>
          <w:b/>
          <w:i/>
          <w:noProof/>
          <w:sz w:val="28"/>
        </w:rPr>
        <w:t>10</w:t>
      </w:r>
      <w:r w:rsidR="007B2123">
        <w:rPr>
          <w:rFonts w:ascii="Arial" w:hAnsi="Arial"/>
          <w:b/>
          <w:i/>
          <w:noProof/>
          <w:sz w:val="28"/>
        </w:rPr>
        <w:t>5976</w:t>
      </w:r>
      <w:bookmarkStart w:id="9" w:name="_GoBack"/>
      <w:bookmarkEnd w:id="9"/>
    </w:p>
    <w:p w14:paraId="20ED8332" w14:textId="1B77621D" w:rsidR="006773A0" w:rsidRPr="006773A0" w:rsidRDefault="00756DBE"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w:t>
      </w:r>
      <w:r w:rsidR="006B5822">
        <w:rPr>
          <w:rFonts w:ascii="Arial" w:eastAsia="Arial Unicode MS" w:hAnsi="Arial" w:cs="Arial"/>
          <w:b/>
          <w:bCs/>
          <w:noProof/>
          <w:sz w:val="24"/>
        </w:rPr>
        <w:t>6</w:t>
      </w:r>
      <w:r>
        <w:rPr>
          <w:rFonts w:ascii="Arial" w:eastAsia="Arial Unicode MS" w:hAnsi="Arial" w:cs="Arial"/>
          <w:b/>
          <w:bCs/>
          <w:noProof/>
          <w:sz w:val="24"/>
        </w:rPr>
        <w:t xml:space="preserve"> – </w:t>
      </w:r>
      <w:r w:rsidR="006B5822">
        <w:rPr>
          <w:rFonts w:ascii="Arial" w:eastAsia="Arial Unicode MS" w:hAnsi="Arial" w:cs="Arial"/>
          <w:b/>
          <w:bCs/>
          <w:noProof/>
          <w:sz w:val="24"/>
        </w:rPr>
        <w:t>27</w:t>
      </w:r>
      <w:r>
        <w:rPr>
          <w:rFonts w:ascii="Arial" w:eastAsia="Arial Unicode MS" w:hAnsi="Arial" w:cs="Arial"/>
          <w:b/>
          <w:bCs/>
          <w:noProof/>
          <w:sz w:val="24"/>
        </w:rPr>
        <w:t xml:space="preserve"> A</w:t>
      </w:r>
      <w:r w:rsidR="006B5822">
        <w:rPr>
          <w:rFonts w:ascii="Arial" w:eastAsia="Arial Unicode MS" w:hAnsi="Arial" w:cs="Arial"/>
          <w:b/>
          <w:bCs/>
          <w:noProof/>
          <w:sz w:val="24"/>
        </w:rPr>
        <w:t>ugust</w:t>
      </w:r>
      <w:r>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Pr>
          <w:rFonts w:ascii="Arial" w:eastAsia="Arial Unicode MS" w:hAnsi="Arial" w:cs="Arial"/>
          <w:b/>
          <w:bCs/>
          <w:noProof/>
          <w:sz w:val="24"/>
        </w:rPr>
        <w:t>1</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p>
    <w:p w14:paraId="52CEEB41" w14:textId="77777777" w:rsidR="006773A0" w:rsidRPr="006B5822" w:rsidRDefault="006773A0" w:rsidP="006773A0">
      <w:pPr>
        <w:jc w:val="both"/>
        <w:rPr>
          <w:rFonts w:ascii="Arial" w:eastAsia="Malgun Gothic" w:hAnsi="Arial" w:cs="Arial"/>
        </w:rPr>
      </w:pPr>
    </w:p>
    <w:p w14:paraId="67241180" w14:textId="74DB065B"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6B5822">
        <w:rPr>
          <w:rFonts w:ascii="Arial" w:eastAsia="Malgun Gothic" w:hAnsi="Arial" w:cs="Arial"/>
          <w:b/>
        </w:rPr>
        <w:t>OPPO</w:t>
      </w:r>
    </w:p>
    <w:p w14:paraId="6DC04320" w14:textId="58BA137B"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4C54DA" w:rsidRPr="004C54DA">
        <w:rPr>
          <w:rFonts w:ascii="Arial" w:eastAsia="Malgun Gothic" w:hAnsi="Arial" w:cs="Arial"/>
          <w:b/>
        </w:rPr>
        <w:t>D</w:t>
      </w:r>
      <w:r w:rsidR="004C54DA">
        <w:rPr>
          <w:rFonts w:ascii="Arial" w:eastAsia="Malgun Gothic" w:hAnsi="Arial" w:cs="Arial"/>
          <w:b/>
        </w:rPr>
        <w:t>iscussion</w:t>
      </w:r>
      <w:r w:rsidR="004C54DA" w:rsidRPr="004C54DA">
        <w:rPr>
          <w:rFonts w:ascii="Arial" w:eastAsia="Malgun Gothic" w:hAnsi="Arial" w:cs="Arial"/>
          <w:b/>
        </w:rPr>
        <w:t xml:space="preserve"> </w:t>
      </w:r>
      <w:r w:rsidR="004C54DA">
        <w:rPr>
          <w:rFonts w:ascii="Arial" w:eastAsia="Malgun Gothic" w:hAnsi="Arial" w:cs="Arial"/>
          <w:b/>
        </w:rPr>
        <w:t xml:space="preserve">of </w:t>
      </w:r>
      <w:r w:rsidR="006B5822">
        <w:rPr>
          <w:rFonts w:ascii="Arial" w:eastAsia="Malgun Gothic" w:hAnsi="Arial" w:cs="Arial"/>
          <w:b/>
        </w:rPr>
        <w:t>Soft TAC issues</w:t>
      </w:r>
      <w:r w:rsidR="007826F8">
        <w:rPr>
          <w:rFonts w:ascii="Arial" w:eastAsia="Malgun Gothic" w:hAnsi="Arial" w:cs="Arial"/>
          <w:b/>
        </w:rPr>
        <w:t xml:space="preserve"> </w:t>
      </w:r>
      <w:r w:rsidR="00226EB0">
        <w:rPr>
          <w:rFonts w:ascii="Arial" w:eastAsia="Malgun Gothic" w:hAnsi="Arial" w:cs="Arial"/>
          <w:b/>
        </w:rPr>
        <w:t>to support NR Satellite Access</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5C2957A9"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t>8.</w:t>
      </w:r>
      <w:r w:rsidR="007B0B1B">
        <w:rPr>
          <w:rFonts w:ascii="Arial" w:eastAsia="Malgun Gothic" w:hAnsi="Arial" w:cs="Arial"/>
          <w:b/>
        </w:rPr>
        <w:t>11</w:t>
      </w:r>
    </w:p>
    <w:p w14:paraId="0E2EA35A" w14:textId="087C583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Batang" w:hAnsi="Arial" w:cs="Arial"/>
          <w:b/>
          <w:lang w:eastAsia="ar-SA"/>
        </w:rPr>
        <w:t>5GSAT_ARCH</w:t>
      </w:r>
      <w:r w:rsidRPr="006773A0">
        <w:rPr>
          <w:rFonts w:ascii="Arial" w:eastAsia="Malgun Gothic" w:hAnsi="Arial" w:cs="Arial"/>
          <w:b/>
          <w:color w:val="000000"/>
          <w:lang w:eastAsia="ja-JP"/>
        </w:rPr>
        <w:t xml:space="preserve"> / Rel-17</w:t>
      </w:r>
    </w:p>
    <w:p w14:paraId="2E3D7B67" w14:textId="5EED72F3"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D676BF">
        <w:rPr>
          <w:rFonts w:ascii="Arial" w:eastAsia="Malgun Gothic" w:hAnsi="Arial" w:cs="Arial"/>
          <w:i/>
        </w:rPr>
        <w:t>Discusses</w:t>
      </w:r>
      <w:r w:rsidR="004F22DD">
        <w:rPr>
          <w:rFonts w:ascii="Arial" w:eastAsia="Malgun Gothic" w:hAnsi="Arial" w:cs="Arial"/>
          <w:i/>
        </w:rPr>
        <w:t xml:space="preserve"> </w:t>
      </w:r>
      <w:r w:rsidR="00035072">
        <w:rPr>
          <w:rFonts w:ascii="Arial" w:eastAsia="Malgun Gothic" w:hAnsi="Arial" w:cs="Arial"/>
          <w:i/>
        </w:rPr>
        <w:t xml:space="preserve">how the soft TAC </w:t>
      </w:r>
      <w:r w:rsidR="006576A7">
        <w:rPr>
          <w:rFonts w:ascii="Arial" w:eastAsia="Malgun Gothic" w:hAnsi="Arial" w:cs="Arial"/>
          <w:i/>
        </w:rPr>
        <w:t>mode impact</w:t>
      </w:r>
      <w:r w:rsidR="00F33CC8">
        <w:rPr>
          <w:rFonts w:ascii="Arial" w:eastAsia="Malgun Gothic" w:hAnsi="Arial" w:cs="Arial"/>
          <w:i/>
          <w:lang w:val="en-US"/>
        </w:rPr>
        <w:t>s</w:t>
      </w:r>
      <w:r w:rsidR="006576A7">
        <w:rPr>
          <w:rFonts w:ascii="Arial" w:eastAsia="Malgun Gothic" w:hAnsi="Arial" w:cs="Arial"/>
          <w:i/>
        </w:rPr>
        <w:t xml:space="preserve"> the NAS</w:t>
      </w:r>
      <w:r w:rsidR="0089453E">
        <w:rPr>
          <w:rFonts w:ascii="Arial" w:eastAsia="Malgun Gothic" w:hAnsi="Arial" w:cs="Arial"/>
          <w:i/>
        </w:rPr>
        <w:t xml:space="preserve"> and how the AMF support</w:t>
      </w:r>
      <w:r w:rsidR="00F33CC8">
        <w:rPr>
          <w:rFonts w:ascii="Arial" w:eastAsia="Malgun Gothic" w:hAnsi="Arial" w:cs="Arial"/>
          <w:i/>
        </w:rPr>
        <w:t>s</w:t>
      </w:r>
      <w:r w:rsidR="0089453E">
        <w:rPr>
          <w:rFonts w:ascii="Arial" w:eastAsia="Malgun Gothic" w:hAnsi="Arial" w:cs="Arial"/>
          <w:i/>
        </w:rPr>
        <w:t xml:space="preserve"> the NR satellite access.</w:t>
      </w:r>
    </w:p>
    <w:p w14:paraId="23B76522" w14:textId="1803B6ED" w:rsidR="001A0C9D" w:rsidRPr="001A0C9D" w:rsidRDefault="006773A0" w:rsidP="001A0C9D">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52C3E18" w14:textId="39B8506B" w:rsidR="001A0C9D" w:rsidRPr="00BF76D4" w:rsidRDefault="00E77679" w:rsidP="001A0C9D">
      <w:pPr>
        <w:rPr>
          <w:rFonts w:eastAsiaTheme="minorEastAsia"/>
          <w:lang w:eastAsia="zh-CN"/>
        </w:rPr>
      </w:pPr>
      <w:r>
        <w:rPr>
          <w:rFonts w:eastAsiaTheme="minorEastAsia"/>
          <w:lang w:eastAsia="zh-CN"/>
        </w:rPr>
        <w:t>In</w:t>
      </w:r>
      <w:r w:rsidR="0059657F">
        <w:rPr>
          <w:rFonts w:eastAsiaTheme="minorEastAsia"/>
          <w:lang w:eastAsia="zh-CN"/>
        </w:rPr>
        <w:t xml:space="preserve"> the </w:t>
      </w:r>
      <w:r w:rsidR="006D2FA4">
        <w:rPr>
          <w:rFonts w:eastAsiaTheme="minorEastAsia"/>
          <w:lang w:eastAsia="zh-CN"/>
        </w:rPr>
        <w:t xml:space="preserve">incoming </w:t>
      </w:r>
      <w:r w:rsidR="0059657F">
        <w:rPr>
          <w:rFonts w:eastAsiaTheme="minorEastAsia"/>
          <w:lang w:eastAsia="zh-CN"/>
        </w:rPr>
        <w:t xml:space="preserve">LS </w:t>
      </w:r>
      <w:r w:rsidR="002F611F">
        <w:rPr>
          <w:rFonts w:eastAsiaTheme="minorEastAsia"/>
          <w:lang w:eastAsia="zh-CN"/>
        </w:rPr>
        <w:t>S2-21</w:t>
      </w:r>
      <w:r w:rsidR="00B61E3D">
        <w:rPr>
          <w:rFonts w:eastAsiaTheme="minorEastAsia"/>
          <w:lang w:eastAsia="zh-CN"/>
        </w:rPr>
        <w:t>03770</w:t>
      </w:r>
      <w:r>
        <w:rPr>
          <w:rFonts w:eastAsiaTheme="minorEastAsia"/>
          <w:lang w:eastAsia="zh-CN"/>
        </w:rPr>
        <w:t>,</w:t>
      </w:r>
      <w:r w:rsidR="00B61E3D">
        <w:rPr>
          <w:rFonts w:eastAsiaTheme="minorEastAsia"/>
          <w:lang w:eastAsia="zh-CN"/>
        </w:rPr>
        <w:t xml:space="preserve"> </w:t>
      </w:r>
      <w:r>
        <w:rPr>
          <w:rFonts w:eastAsiaTheme="minorEastAsia"/>
          <w:lang w:eastAsia="zh-CN"/>
        </w:rPr>
        <w:t xml:space="preserve">RAN2 </w:t>
      </w:r>
      <w:r w:rsidR="00BF76D4">
        <w:rPr>
          <w:rFonts w:eastAsiaTheme="minorEastAsia"/>
          <w:lang w:eastAsia="zh-CN"/>
        </w:rPr>
        <w:t>asked</w:t>
      </w:r>
      <w:r w:rsidR="00BF76D4" w:rsidRPr="00BF76D4">
        <w:rPr>
          <w:rFonts w:eastAsiaTheme="minorEastAsia"/>
          <w:lang w:eastAsia="zh-CN"/>
        </w:rPr>
        <w:t xml:space="preserve"> feasibility from NAS layer for the use of “</w:t>
      </w:r>
      <w:r w:rsidR="00BF76D4" w:rsidRPr="00E56BBF">
        <w:rPr>
          <w:rFonts w:eastAsiaTheme="minorEastAsia"/>
          <w:i/>
          <w:lang w:eastAsia="zh-CN"/>
        </w:rPr>
        <w:t>option 2: AS indicates all received TAC(s) for one PLMN to NAS layer</w:t>
      </w:r>
      <w:r w:rsidR="00BF76D4" w:rsidRPr="00BF76D4">
        <w:rPr>
          <w:rFonts w:eastAsiaTheme="minorEastAsia"/>
          <w:lang w:eastAsia="zh-CN"/>
        </w:rPr>
        <w:t>”</w:t>
      </w:r>
      <w:r w:rsidR="00BF76D4">
        <w:rPr>
          <w:rFonts w:eastAsiaTheme="minorEastAsia"/>
          <w:lang w:eastAsia="zh-CN"/>
        </w:rPr>
        <w:t xml:space="preserve">. Based on the reply LS, SA2 </w:t>
      </w:r>
      <w:r w:rsidR="00A023D7">
        <w:rPr>
          <w:rFonts w:eastAsiaTheme="minorEastAsia" w:hint="eastAsia"/>
          <w:lang w:eastAsia="zh-CN"/>
        </w:rPr>
        <w:t>an</w:t>
      </w:r>
      <w:r w:rsidR="00A023D7">
        <w:rPr>
          <w:rFonts w:eastAsiaTheme="minorEastAsia"/>
          <w:lang w:eastAsia="zh-CN"/>
        </w:rPr>
        <w:t xml:space="preserve">d CT1 have </w:t>
      </w:r>
      <w:r w:rsidR="00BF76D4">
        <w:rPr>
          <w:rFonts w:eastAsiaTheme="minorEastAsia"/>
          <w:lang w:eastAsia="zh-CN"/>
        </w:rPr>
        <w:t>already agreed that option</w:t>
      </w:r>
      <w:r w:rsidR="00ED6827">
        <w:rPr>
          <w:rFonts w:eastAsiaTheme="minorEastAsia"/>
          <w:lang w:eastAsia="zh-CN"/>
        </w:rPr>
        <w:t xml:space="preserve"> </w:t>
      </w:r>
      <w:r w:rsidR="00ED6827">
        <w:rPr>
          <w:rFonts w:eastAsiaTheme="minorEastAsia" w:hint="eastAsia"/>
          <w:lang w:eastAsia="zh-CN"/>
        </w:rPr>
        <w:t>is</w:t>
      </w:r>
      <w:r w:rsidR="00ED6827">
        <w:rPr>
          <w:rFonts w:eastAsiaTheme="minorEastAsia"/>
          <w:lang w:eastAsia="zh-CN"/>
        </w:rPr>
        <w:t xml:space="preserve"> </w:t>
      </w:r>
      <w:r w:rsidR="00ED6827">
        <w:rPr>
          <w:rFonts w:eastAsiaTheme="minorEastAsia" w:hint="eastAsia"/>
          <w:lang w:eastAsia="zh-CN"/>
        </w:rPr>
        <w:t>fea</w:t>
      </w:r>
      <w:r w:rsidR="00ED6827">
        <w:rPr>
          <w:rFonts w:eastAsiaTheme="minorEastAsia"/>
          <w:lang w:eastAsia="zh-CN"/>
        </w:rPr>
        <w:t>sible</w:t>
      </w:r>
      <w:r w:rsidR="00BF76D4">
        <w:rPr>
          <w:rFonts w:eastAsiaTheme="minorEastAsia"/>
          <w:lang w:eastAsia="zh-CN"/>
        </w:rPr>
        <w:t xml:space="preserve">. </w:t>
      </w:r>
      <w:r w:rsidR="00044854">
        <w:rPr>
          <w:rFonts w:eastAsiaTheme="minorEastAsia"/>
          <w:lang w:eastAsia="zh-CN"/>
        </w:rPr>
        <w:t xml:space="preserve">CT1 </w:t>
      </w:r>
      <w:r w:rsidR="006D2FA4">
        <w:rPr>
          <w:rFonts w:eastAsiaTheme="minorEastAsia"/>
          <w:lang w:eastAsia="zh-CN"/>
        </w:rPr>
        <w:t>concludes that</w:t>
      </w:r>
      <w:r w:rsidR="00044854">
        <w:rPr>
          <w:rFonts w:eastAsiaTheme="minorEastAsia"/>
          <w:lang w:eastAsia="zh-CN"/>
        </w:rPr>
        <w:t xml:space="preserve"> </w:t>
      </w:r>
      <w:r w:rsidR="00F96B6B">
        <w:rPr>
          <w:rFonts w:eastAsiaTheme="minorEastAsia"/>
          <w:lang w:eastAsia="zh-CN"/>
        </w:rPr>
        <w:t>NAS layer should select a TAI from multiple TAI</w:t>
      </w:r>
      <w:r w:rsidR="00F96B6B">
        <w:rPr>
          <w:rFonts w:eastAsiaTheme="minorEastAsia" w:hint="eastAsia"/>
          <w:lang w:eastAsia="zh-CN"/>
        </w:rPr>
        <w:t>s</w:t>
      </w:r>
      <w:r w:rsidR="00F96B6B">
        <w:rPr>
          <w:rFonts w:eastAsiaTheme="minorEastAsia"/>
          <w:lang w:eastAsia="zh-CN"/>
        </w:rPr>
        <w:t>, but it is not clear</w:t>
      </w:r>
      <w:r w:rsidR="006D2FA4">
        <w:rPr>
          <w:rFonts w:eastAsiaTheme="minorEastAsia"/>
          <w:lang w:eastAsia="zh-CN"/>
        </w:rPr>
        <w:t xml:space="preserve"> </w:t>
      </w:r>
      <w:r w:rsidR="005E2829">
        <w:rPr>
          <w:rFonts w:eastAsiaTheme="minorEastAsia"/>
          <w:lang w:eastAsia="zh-CN"/>
        </w:rPr>
        <w:t>to</w:t>
      </w:r>
      <w:r w:rsidR="006D2FA4">
        <w:rPr>
          <w:rFonts w:eastAsiaTheme="minorEastAsia"/>
          <w:lang w:eastAsia="zh-CN"/>
        </w:rPr>
        <w:t xml:space="preserve"> CT1</w:t>
      </w:r>
      <w:r w:rsidR="00F96B6B">
        <w:rPr>
          <w:rFonts w:eastAsiaTheme="minorEastAsia"/>
          <w:lang w:eastAsia="zh-CN"/>
        </w:rPr>
        <w:t xml:space="preserve"> how to select a TAI and how the network know</w:t>
      </w:r>
      <w:r w:rsidR="006D2FA4">
        <w:rPr>
          <w:rFonts w:eastAsiaTheme="minorEastAsia"/>
          <w:lang w:eastAsia="zh-CN"/>
        </w:rPr>
        <w:t>s</w:t>
      </w:r>
      <w:r w:rsidR="00F96B6B">
        <w:rPr>
          <w:rFonts w:eastAsiaTheme="minorEastAsia"/>
          <w:lang w:eastAsia="zh-CN"/>
        </w:rPr>
        <w:t xml:space="preserve"> the selected TAI. </w:t>
      </w:r>
      <w:r w:rsidR="008D3EF5">
        <w:rPr>
          <w:rFonts w:eastAsiaTheme="minorEastAsia"/>
          <w:lang w:eastAsia="zh-CN"/>
        </w:rPr>
        <w:t xml:space="preserve">SA2 </w:t>
      </w:r>
      <w:r w:rsidR="00E37FAA">
        <w:rPr>
          <w:rFonts w:eastAsiaTheme="minorEastAsia"/>
          <w:lang w:eastAsia="zh-CN"/>
        </w:rPr>
        <w:t>believes</w:t>
      </w:r>
      <w:r w:rsidR="008D3EF5">
        <w:rPr>
          <w:rFonts w:eastAsiaTheme="minorEastAsia"/>
          <w:lang w:eastAsia="zh-CN"/>
        </w:rPr>
        <w:t xml:space="preserve"> </w:t>
      </w:r>
      <w:r w:rsidR="00A50680">
        <w:rPr>
          <w:rFonts w:eastAsiaTheme="minorEastAsia"/>
          <w:lang w:eastAsia="zh-CN"/>
        </w:rPr>
        <w:t>that</w:t>
      </w:r>
      <w:r w:rsidR="008D3EF5">
        <w:rPr>
          <w:rFonts w:eastAsiaTheme="minorEastAsia"/>
          <w:lang w:eastAsia="zh-CN"/>
        </w:rPr>
        <w:t xml:space="preserve"> some other aspects related to supporting multiple TAC</w:t>
      </w:r>
      <w:r w:rsidR="008D3EF5">
        <w:rPr>
          <w:rFonts w:eastAsiaTheme="minorEastAsia" w:hint="eastAsia"/>
          <w:lang w:eastAsia="zh-CN"/>
        </w:rPr>
        <w:t>s</w:t>
      </w:r>
      <w:r w:rsidR="00A50680">
        <w:rPr>
          <w:rFonts w:eastAsiaTheme="minorEastAsia"/>
          <w:lang w:eastAsia="zh-CN"/>
        </w:rPr>
        <w:t xml:space="preserve"> requires further study</w:t>
      </w:r>
      <w:r w:rsidR="008D3EF5">
        <w:rPr>
          <w:rFonts w:eastAsiaTheme="minorEastAsia"/>
          <w:lang w:eastAsia="zh-CN"/>
        </w:rPr>
        <w:t>, such as how S</w:t>
      </w:r>
      <w:r w:rsidR="008D3EF5">
        <w:rPr>
          <w:rFonts w:eastAsiaTheme="minorEastAsia" w:hint="eastAsia"/>
          <w:lang w:eastAsia="zh-CN"/>
        </w:rPr>
        <w:t>er</w:t>
      </w:r>
      <w:r w:rsidR="008D3EF5">
        <w:rPr>
          <w:rFonts w:eastAsiaTheme="minorEastAsia"/>
          <w:lang w:eastAsia="zh-CN"/>
        </w:rPr>
        <w:t xml:space="preserve">vice Area Restrictions and Forbidden Areas </w:t>
      </w:r>
      <w:r w:rsidR="008D3EF5">
        <w:rPr>
          <w:rFonts w:eastAsiaTheme="minorEastAsia" w:hint="eastAsia"/>
          <w:lang w:eastAsia="zh-CN"/>
        </w:rPr>
        <w:t>w</w:t>
      </w:r>
      <w:r w:rsidR="008D3EF5">
        <w:rPr>
          <w:rFonts w:eastAsiaTheme="minorEastAsia"/>
          <w:lang w:eastAsia="zh-CN"/>
        </w:rPr>
        <w:t xml:space="preserve">ould be supported. </w:t>
      </w:r>
      <w:r w:rsidR="00BF76D4" w:rsidRPr="00BF76D4">
        <w:rPr>
          <w:rFonts w:eastAsiaTheme="minorEastAsia"/>
          <w:lang w:eastAsia="zh-CN"/>
        </w:rPr>
        <w:t>The detailed description is as follows</w:t>
      </w:r>
      <w:r w:rsidR="00BF76D4">
        <w:rPr>
          <w:rFonts w:eastAsiaTheme="minorEastAsia"/>
          <w:lang w:eastAsia="zh-CN"/>
        </w:rPr>
        <w:t>.</w:t>
      </w:r>
      <w:r w:rsidR="008B7E0B">
        <w:rPr>
          <w:rFonts w:eastAsiaTheme="minorEastAsia"/>
          <w:lang w:eastAsia="zh-CN"/>
        </w:rPr>
        <w:t xml:space="preserve"> </w:t>
      </w:r>
    </w:p>
    <w:tbl>
      <w:tblPr>
        <w:tblStyle w:val="afc"/>
        <w:tblW w:w="0" w:type="auto"/>
        <w:tblInd w:w="715" w:type="dxa"/>
        <w:tblLook w:val="04A0" w:firstRow="1" w:lastRow="0" w:firstColumn="1" w:lastColumn="0" w:noHBand="0" w:noVBand="1"/>
      </w:tblPr>
      <w:tblGrid>
        <w:gridCol w:w="7830"/>
      </w:tblGrid>
      <w:tr w:rsidR="00660D1D" w14:paraId="62277E4F" w14:textId="77777777" w:rsidTr="00660D1D">
        <w:tc>
          <w:tcPr>
            <w:tcW w:w="7830" w:type="dxa"/>
          </w:tcPr>
          <w:p w14:paraId="39A0A004" w14:textId="5E618B2A" w:rsidR="00660D1D" w:rsidRPr="007E7859" w:rsidRDefault="00BF76D4" w:rsidP="00852566">
            <w:pPr>
              <w:jc w:val="center"/>
              <w:rPr>
                <w:rFonts w:eastAsia="Malgun Gothic"/>
                <w:b/>
                <w:bCs/>
                <w:highlight w:val="yellow"/>
                <w:lang w:eastAsia="x-none"/>
              </w:rPr>
            </w:pPr>
            <w:r>
              <w:rPr>
                <w:rFonts w:eastAsia="Malgun Gothic"/>
                <w:b/>
                <w:bCs/>
                <w:lang w:eastAsia="x-none"/>
              </w:rPr>
              <w:t>S2-2104891</w:t>
            </w:r>
          </w:p>
        </w:tc>
      </w:tr>
      <w:tr w:rsidR="00660D1D" w14:paraId="5D96C060" w14:textId="77777777" w:rsidTr="00660D1D">
        <w:tc>
          <w:tcPr>
            <w:tcW w:w="7830" w:type="dxa"/>
          </w:tcPr>
          <w:p w14:paraId="39256679" w14:textId="77777777" w:rsidR="00BF76D4" w:rsidRPr="00422A39" w:rsidRDefault="00BF76D4" w:rsidP="00BF76D4">
            <w:r w:rsidRPr="00422A39">
              <w:t xml:space="preserve">SA2 has discussed the two options mentioned in the RAN2 LS. </w:t>
            </w:r>
            <w:r w:rsidRPr="00BF76D4">
              <w:rPr>
                <w:highlight w:val="yellow"/>
              </w:rPr>
              <w:t>SA2 believes that Option 2 is feasible</w:t>
            </w:r>
            <w:r w:rsidRPr="00422A39">
              <w:t xml:space="preserve"> to support UE reachability and paging, although there is an impact to the NAS layer but this is also something CT1 needs to analyse from stage 3 perspective.</w:t>
            </w:r>
          </w:p>
          <w:p w14:paraId="247263C1" w14:textId="77777777" w:rsidR="00660D1D" w:rsidRDefault="00BF76D4" w:rsidP="00BF76D4">
            <w:pPr>
              <w:rPr>
                <w:rFonts w:eastAsia="Malgun Gothic"/>
                <w:lang w:eastAsia="x-none"/>
              </w:rPr>
            </w:pPr>
            <w:r>
              <w:rPr>
                <w:rFonts w:eastAsia="Malgun Gothic"/>
                <w:lang w:eastAsia="x-none"/>
              </w:rPr>
              <w:t>…</w:t>
            </w:r>
          </w:p>
          <w:p w14:paraId="20259A22" w14:textId="28E0FAC9" w:rsidR="00BF76D4" w:rsidRPr="007E7859" w:rsidRDefault="00BF76D4" w:rsidP="00BF76D4">
            <w:pPr>
              <w:rPr>
                <w:rFonts w:eastAsia="Malgun Gothic"/>
                <w:lang w:eastAsia="x-none"/>
              </w:rPr>
            </w:pPr>
            <w:r w:rsidRPr="00BF76D4">
              <w:rPr>
                <w:rFonts w:eastAsia="Malgun Gothic"/>
                <w:lang w:eastAsia="x-none"/>
              </w:rPr>
              <w:t xml:space="preserve">In addition to reachability and paging, </w:t>
            </w:r>
            <w:r w:rsidRPr="008D3EF5">
              <w:rPr>
                <w:rFonts w:eastAsia="Malgun Gothic"/>
                <w:highlight w:val="yellow"/>
                <w:lang w:eastAsia="x-none"/>
              </w:rPr>
              <w:t>there are other aspects related to supporting multiple TACs per cell that require further study, such as how Service Area Restrictions and Forbidden Areas would be supported.</w:t>
            </w:r>
          </w:p>
        </w:tc>
      </w:tr>
    </w:tbl>
    <w:p w14:paraId="6C671D67" w14:textId="455699A1" w:rsidR="00DB0477" w:rsidRDefault="00DB0477" w:rsidP="00756DBE">
      <w:pPr>
        <w:rPr>
          <w:rFonts w:ascii="Arial" w:eastAsia="Malgun Gothic" w:hAnsi="Arial"/>
          <w:sz w:val="32"/>
        </w:rPr>
      </w:pPr>
    </w:p>
    <w:tbl>
      <w:tblPr>
        <w:tblStyle w:val="afc"/>
        <w:tblW w:w="0" w:type="auto"/>
        <w:tblInd w:w="715" w:type="dxa"/>
        <w:tblLook w:val="04A0" w:firstRow="1" w:lastRow="0" w:firstColumn="1" w:lastColumn="0" w:noHBand="0" w:noVBand="1"/>
      </w:tblPr>
      <w:tblGrid>
        <w:gridCol w:w="7830"/>
      </w:tblGrid>
      <w:tr w:rsidR="00F96B6B" w14:paraId="7486177C" w14:textId="77777777" w:rsidTr="00F53F0A">
        <w:tc>
          <w:tcPr>
            <w:tcW w:w="7830" w:type="dxa"/>
          </w:tcPr>
          <w:p w14:paraId="7C3E13AF" w14:textId="74490875" w:rsidR="00F96B6B" w:rsidRPr="007E7859" w:rsidRDefault="00F96B6B" w:rsidP="00F53F0A">
            <w:pPr>
              <w:jc w:val="center"/>
              <w:rPr>
                <w:rFonts w:eastAsia="Malgun Gothic"/>
                <w:b/>
                <w:bCs/>
                <w:highlight w:val="yellow"/>
                <w:lang w:eastAsia="x-none"/>
              </w:rPr>
            </w:pPr>
            <w:r>
              <w:rPr>
                <w:rFonts w:eastAsia="Malgun Gothic"/>
                <w:b/>
                <w:bCs/>
                <w:lang w:eastAsia="x-none"/>
              </w:rPr>
              <w:t>C1-213930</w:t>
            </w:r>
          </w:p>
        </w:tc>
      </w:tr>
      <w:tr w:rsidR="00F96B6B" w14:paraId="190F8A81" w14:textId="77777777" w:rsidTr="00F53F0A">
        <w:tc>
          <w:tcPr>
            <w:tcW w:w="7830" w:type="dxa"/>
          </w:tcPr>
          <w:p w14:paraId="172640D6" w14:textId="77777777" w:rsidR="00F96B6B" w:rsidRDefault="00F96B6B" w:rsidP="00F96B6B">
            <w:r>
              <w:t>Option 2 is feasible and with Option 2 the following impacts to the NAS layer (non-exhaustive) are expected:</w:t>
            </w:r>
          </w:p>
          <w:p w14:paraId="319207D7" w14:textId="77777777" w:rsidR="00F96B6B" w:rsidRDefault="00F96B6B" w:rsidP="00F96B6B">
            <w:r>
              <w:t>-</w:t>
            </w:r>
            <w:r>
              <w:tab/>
            </w:r>
            <w:r w:rsidRPr="00E56BBF">
              <w:rPr>
                <w:highlight w:val="yellow"/>
              </w:rPr>
              <w:t>The NAS layer should select a TAI from the multiple TAIs. However, it is not clear to CT1 how the NAS layer selects a TAI from the multiple TAIs.</w:t>
            </w:r>
          </w:p>
          <w:p w14:paraId="4A43A27D" w14:textId="77777777" w:rsidR="00F96B6B" w:rsidRDefault="00F96B6B" w:rsidP="00F96B6B">
            <w:r>
              <w:t>-</w:t>
            </w:r>
            <w:r>
              <w:tab/>
              <w:t>The NAS layer should provide the lower layers with the selected TAI.</w:t>
            </w:r>
          </w:p>
          <w:p w14:paraId="46B7C9A0" w14:textId="1FBD7805" w:rsidR="00F96B6B" w:rsidRDefault="00F96B6B" w:rsidP="00F96B6B">
            <w:pPr>
              <w:rPr>
                <w:rFonts w:eastAsia="Malgun Gothic"/>
                <w:lang w:eastAsia="x-none"/>
              </w:rPr>
            </w:pPr>
            <w:r>
              <w:t>-</w:t>
            </w:r>
            <w:r>
              <w:tab/>
              <w:t>The selected TAI should be considered as the current TAI.</w:t>
            </w:r>
            <w:r>
              <w:rPr>
                <w:rFonts w:eastAsia="Malgun Gothic"/>
                <w:lang w:eastAsia="x-none"/>
              </w:rPr>
              <w:t>…</w:t>
            </w:r>
          </w:p>
          <w:p w14:paraId="17F915A9" w14:textId="77777777" w:rsidR="00F96B6B" w:rsidRPr="00CE3E2F" w:rsidRDefault="00F96B6B" w:rsidP="00F96B6B">
            <w:bookmarkStart w:id="10" w:name="_Hlk73027775"/>
            <w:r w:rsidRPr="00CE3E2F">
              <w:t xml:space="preserve">CT1 will consider further impacts and make clarification according to feedback </w:t>
            </w:r>
            <w:r>
              <w:t>from RAN2 and SA2</w:t>
            </w:r>
            <w:r w:rsidRPr="00CE3E2F">
              <w:t>.</w:t>
            </w:r>
            <w:r>
              <w:t xml:space="preserve"> </w:t>
            </w:r>
            <w:r w:rsidRPr="00E56BBF">
              <w:rPr>
                <w:highlight w:val="yellow"/>
              </w:rPr>
              <w:t>CT1 needs further analyses to consider how the network knows the selected TAI.</w:t>
            </w:r>
          </w:p>
          <w:p w14:paraId="13BEC81C" w14:textId="02E01A8E" w:rsidR="00F96B6B" w:rsidRPr="00E56BBF" w:rsidRDefault="00F96B6B" w:rsidP="00F53F0A">
            <w:bookmarkStart w:id="11" w:name="_Hlk73028052"/>
            <w:bookmarkEnd w:id="10"/>
            <w:r>
              <w:t xml:space="preserve">In addition, CT1 would like to ask what should be considered for TAI selection. In the LS </w:t>
            </w:r>
            <w:r w:rsidRPr="004C7A6C">
              <w:t>R2-2104377/C1-212840</w:t>
            </w:r>
            <w:r>
              <w:t>, only the registration area is mentioned.</w:t>
            </w:r>
            <w:bookmarkEnd w:id="11"/>
          </w:p>
        </w:tc>
      </w:tr>
    </w:tbl>
    <w:p w14:paraId="265093AD" w14:textId="0F7CABB1" w:rsidR="00F96B6B" w:rsidRDefault="00F96B6B" w:rsidP="00756DBE">
      <w:pPr>
        <w:rPr>
          <w:rFonts w:ascii="Arial" w:eastAsia="Malgun Gothic" w:hAnsi="Arial"/>
          <w:sz w:val="32"/>
        </w:rPr>
      </w:pPr>
    </w:p>
    <w:p w14:paraId="3CD35867" w14:textId="77777777" w:rsidR="003C5852" w:rsidRPr="00F96B6B" w:rsidRDefault="003C5852" w:rsidP="00756DBE">
      <w:pPr>
        <w:rPr>
          <w:rFonts w:ascii="Arial" w:eastAsia="Malgun Gothic" w:hAnsi="Arial"/>
          <w:sz w:val="32"/>
        </w:rPr>
      </w:pPr>
    </w:p>
    <w:p w14:paraId="3D05DF01" w14:textId="6C86047D" w:rsidR="00DB0477" w:rsidRPr="00DB0477" w:rsidRDefault="00DB0477" w:rsidP="00756DBE">
      <w:pPr>
        <w:rPr>
          <w:rFonts w:ascii="Arial" w:eastAsia="Malgun Gothic" w:hAnsi="Arial"/>
          <w:sz w:val="32"/>
        </w:rPr>
      </w:pPr>
      <w:r w:rsidRPr="00DB0477">
        <w:rPr>
          <w:rFonts w:ascii="Arial" w:eastAsia="Malgun Gothic" w:hAnsi="Arial" w:hint="eastAsia"/>
          <w:sz w:val="32"/>
        </w:rPr>
        <w:lastRenderedPageBreak/>
        <w:t>2</w:t>
      </w:r>
      <w:r>
        <w:rPr>
          <w:rFonts w:ascii="Arial" w:eastAsiaTheme="minorEastAsia" w:hAnsi="Arial" w:hint="eastAsia"/>
          <w:sz w:val="32"/>
          <w:lang w:eastAsia="zh-CN"/>
        </w:rPr>
        <w:t>.</w:t>
      </w:r>
      <w:r>
        <w:rPr>
          <w:rFonts w:ascii="Arial" w:eastAsiaTheme="minorEastAsia" w:hAnsi="Arial"/>
          <w:sz w:val="32"/>
          <w:lang w:eastAsia="zh-CN"/>
        </w:rPr>
        <w:t xml:space="preserve"> </w:t>
      </w:r>
      <w:r w:rsidRPr="00DB0477">
        <w:rPr>
          <w:rFonts w:ascii="Arial" w:eastAsia="Malgun Gothic" w:hAnsi="Arial" w:hint="eastAsia"/>
          <w:sz w:val="32"/>
        </w:rPr>
        <w:t>Dis</w:t>
      </w:r>
      <w:r w:rsidRPr="00DB0477">
        <w:rPr>
          <w:rFonts w:ascii="Arial" w:eastAsia="Malgun Gothic" w:hAnsi="Arial"/>
          <w:sz w:val="32"/>
        </w:rPr>
        <w:t>cussion</w:t>
      </w:r>
    </w:p>
    <w:p w14:paraId="4F25E27F" w14:textId="49DCE5F3" w:rsidR="005764F4" w:rsidRDefault="005764F4" w:rsidP="00DB0477">
      <w:pPr>
        <w:rPr>
          <w:rFonts w:eastAsia="Malgun Gothic"/>
          <w:lang w:eastAsia="x-none"/>
        </w:rPr>
      </w:pPr>
      <w:r>
        <w:rPr>
          <w:rFonts w:eastAsia="Malgun Gothic"/>
          <w:lang w:eastAsia="x-none"/>
        </w:rPr>
        <w:object w:dxaOrig="18100" w:dyaOrig="4130" w14:anchorId="7B6F1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5pt;height:128.95pt" o:ole="">
            <v:imagedata r:id="rId12" o:title=""/>
          </v:shape>
          <o:OLEObject Type="Embed" ProgID="Visio.Drawing.15" ShapeID="_x0000_i1025" DrawAspect="Content" ObjectID="_1690113722" r:id="rId13"/>
        </w:object>
      </w:r>
    </w:p>
    <w:p w14:paraId="3A6E75A4" w14:textId="2A69517D" w:rsidR="005764F4" w:rsidRDefault="005764F4" w:rsidP="005764F4">
      <w:pPr>
        <w:jc w:val="center"/>
        <w:rPr>
          <w:rFonts w:eastAsia="Malgun Gothic"/>
          <w:lang w:eastAsia="x-none"/>
        </w:rPr>
      </w:pPr>
      <w:r w:rsidRPr="00221AC7">
        <w:rPr>
          <w:rFonts w:ascii="Arial" w:eastAsia="Malgun Gothic" w:hAnsi="Arial" w:cs="Arial"/>
          <w:b/>
          <w:bCs/>
          <w:lang w:eastAsia="x-none"/>
        </w:rPr>
        <w:t xml:space="preserve">Figure </w:t>
      </w:r>
      <w:r>
        <w:rPr>
          <w:rFonts w:ascii="Arial" w:eastAsia="Malgun Gothic" w:hAnsi="Arial" w:cs="Arial"/>
          <w:b/>
          <w:bCs/>
          <w:lang w:eastAsia="x-none"/>
        </w:rPr>
        <w:t>1</w:t>
      </w:r>
      <w:r w:rsidRPr="00221AC7">
        <w:rPr>
          <w:rFonts w:ascii="Arial" w:eastAsia="Malgun Gothic" w:hAnsi="Arial" w:cs="Arial"/>
          <w:b/>
          <w:bCs/>
          <w:lang w:eastAsia="x-none"/>
        </w:rPr>
        <w:t xml:space="preserve"> – Illustration of </w:t>
      </w:r>
      <w:r>
        <w:rPr>
          <w:rFonts w:ascii="Arial" w:eastAsia="Malgun Gothic" w:hAnsi="Arial" w:cs="Arial"/>
          <w:b/>
          <w:bCs/>
          <w:lang w:eastAsia="x-none"/>
        </w:rPr>
        <w:t xml:space="preserve">Soft </w:t>
      </w:r>
      <w:r w:rsidRPr="00221AC7">
        <w:rPr>
          <w:rFonts w:ascii="Arial" w:eastAsia="Malgun Gothic" w:hAnsi="Arial" w:cs="Arial"/>
          <w:b/>
          <w:bCs/>
          <w:lang w:eastAsia="x-none"/>
        </w:rPr>
        <w:t xml:space="preserve">TAC </w:t>
      </w:r>
      <w:r>
        <w:rPr>
          <w:rFonts w:ascii="Arial" w:eastAsia="Malgun Gothic" w:hAnsi="Arial" w:cs="Arial"/>
          <w:b/>
          <w:bCs/>
          <w:lang w:eastAsia="x-none"/>
        </w:rPr>
        <w:t>scenario</w:t>
      </w:r>
    </w:p>
    <w:p w14:paraId="7EA8FAD2" w14:textId="77777777" w:rsidR="000729C6" w:rsidRDefault="00DB0477" w:rsidP="00DB0477">
      <w:pPr>
        <w:rPr>
          <w:rFonts w:eastAsia="Malgun Gothic"/>
          <w:lang w:eastAsia="x-none"/>
        </w:rPr>
      </w:pPr>
      <w:r>
        <w:rPr>
          <w:rFonts w:eastAsia="Malgun Gothic"/>
          <w:lang w:eastAsia="x-none"/>
        </w:rPr>
        <w:t xml:space="preserve">Figure 1 illustrates the </w:t>
      </w:r>
      <w:r w:rsidR="00683ABF">
        <w:rPr>
          <w:rFonts w:eastAsia="Malgun Gothic"/>
          <w:lang w:eastAsia="x-none"/>
        </w:rPr>
        <w:t xml:space="preserve">soft TAC </w:t>
      </w:r>
      <w:r>
        <w:rPr>
          <w:rFonts w:eastAsia="Malgun Gothic"/>
          <w:lang w:eastAsia="x-none"/>
        </w:rPr>
        <w:t xml:space="preserve">scenario </w:t>
      </w:r>
      <w:r w:rsidR="00683ABF">
        <w:rPr>
          <w:rFonts w:eastAsia="Malgun Gothic"/>
          <w:lang w:eastAsia="x-none"/>
        </w:rPr>
        <w:t>which means UE will receive multiple TACs in SI</w:t>
      </w:r>
      <w:r>
        <w:rPr>
          <w:rFonts w:eastAsia="Malgun Gothic"/>
          <w:lang w:eastAsia="x-none"/>
        </w:rPr>
        <w:t xml:space="preserve">. At time T1 </w:t>
      </w:r>
      <w:r w:rsidR="00683ABF">
        <w:rPr>
          <w:rFonts w:eastAsia="Malgun Gothic"/>
          <w:lang w:eastAsia="x-none"/>
        </w:rPr>
        <w:t>and</w:t>
      </w:r>
      <w:r>
        <w:rPr>
          <w:rFonts w:eastAsia="Malgun Gothic"/>
          <w:lang w:eastAsia="x-none"/>
        </w:rPr>
        <w:t xml:space="preserve"> T2, the </w:t>
      </w:r>
      <w:r w:rsidR="00683ABF">
        <w:rPr>
          <w:rFonts w:eastAsia="Malgun Gothic"/>
          <w:lang w:eastAsia="x-none"/>
        </w:rPr>
        <w:t>satellite radio</w:t>
      </w:r>
      <w:r>
        <w:rPr>
          <w:rFonts w:eastAsia="Malgun Gothic"/>
          <w:lang w:eastAsia="x-none"/>
        </w:rPr>
        <w:t xml:space="preserve"> cell </w:t>
      </w:r>
      <w:r w:rsidR="00683ABF">
        <w:rPr>
          <w:rFonts w:eastAsia="Malgun Gothic"/>
          <w:lang w:eastAsia="x-none"/>
        </w:rPr>
        <w:t xml:space="preserve">covers </w:t>
      </w:r>
      <w:r>
        <w:rPr>
          <w:rFonts w:eastAsia="Malgun Gothic"/>
          <w:lang w:eastAsia="x-none"/>
        </w:rPr>
        <w:t>both TA1 and TA2</w:t>
      </w:r>
      <w:r w:rsidR="00683ABF">
        <w:rPr>
          <w:rFonts w:eastAsia="Malgun Gothic"/>
          <w:lang w:eastAsia="x-none"/>
        </w:rPr>
        <w:t xml:space="preserve"> and will indicate </w:t>
      </w:r>
      <w:r w:rsidR="00ED0A1A">
        <w:rPr>
          <w:rFonts w:eastAsia="Malgun Gothic"/>
          <w:lang w:eastAsia="x-none"/>
        </w:rPr>
        <w:t xml:space="preserve">both </w:t>
      </w:r>
      <w:r w:rsidR="00683ABF">
        <w:rPr>
          <w:rFonts w:eastAsia="Malgun Gothic"/>
          <w:lang w:eastAsia="x-none"/>
        </w:rPr>
        <w:t>TA1 and TA2 in the SI.</w:t>
      </w:r>
      <w:r>
        <w:rPr>
          <w:rFonts w:eastAsia="Malgun Gothic"/>
          <w:lang w:eastAsia="x-none"/>
        </w:rPr>
        <w:t xml:space="preserve"> </w:t>
      </w:r>
      <w:r w:rsidR="00A157A2">
        <w:rPr>
          <w:rFonts w:eastAsia="Malgun Gothic"/>
          <w:lang w:eastAsia="x-none"/>
        </w:rPr>
        <w:t>For example</w:t>
      </w:r>
      <w:r w:rsidR="000729C6">
        <w:rPr>
          <w:rFonts w:eastAsia="Malgun Gothic"/>
          <w:lang w:eastAsia="x-none"/>
        </w:rPr>
        <w:t xml:space="preserve">: </w:t>
      </w:r>
    </w:p>
    <w:p w14:paraId="5EDA2064" w14:textId="2F699282" w:rsidR="000729C6" w:rsidRDefault="000729C6" w:rsidP="000729C6">
      <w:pPr>
        <w:pStyle w:val="aff"/>
        <w:numPr>
          <w:ilvl w:val="0"/>
          <w:numId w:val="16"/>
        </w:numPr>
        <w:rPr>
          <w:rFonts w:eastAsia="Malgun Gothic"/>
          <w:lang w:eastAsia="x-none"/>
        </w:rPr>
      </w:pPr>
      <w:r w:rsidRPr="00E56BBF">
        <w:rPr>
          <w:rFonts w:eastAsia="Malgun Gothic"/>
          <w:lang w:eastAsia="x-none"/>
        </w:rPr>
        <w:t>a</w:t>
      </w:r>
      <w:r w:rsidR="00424A8C" w:rsidRPr="00E56BBF">
        <w:rPr>
          <w:rFonts w:eastAsia="Malgun Gothic"/>
          <w:lang w:eastAsia="x-none"/>
        </w:rPr>
        <w:t>t time T1, a</w:t>
      </w:r>
      <w:r w:rsidR="00683ABF" w:rsidRPr="00E56BBF">
        <w:rPr>
          <w:rFonts w:eastAsia="Malgun Gothic"/>
          <w:lang w:eastAsia="x-none"/>
        </w:rPr>
        <w:t xml:space="preserve"> UE </w:t>
      </w:r>
      <w:r w:rsidR="00424A8C" w:rsidRPr="00E56BBF">
        <w:rPr>
          <w:rFonts w:eastAsia="Malgun Gothic"/>
          <w:lang w:eastAsia="x-none"/>
        </w:rPr>
        <w:t xml:space="preserve">is in TA1 and has already </w:t>
      </w:r>
      <w:r w:rsidR="00683ABF" w:rsidRPr="00E56BBF">
        <w:rPr>
          <w:rFonts w:eastAsia="Malgun Gothic"/>
          <w:lang w:eastAsia="x-none"/>
        </w:rPr>
        <w:t>registered</w:t>
      </w:r>
      <w:r w:rsidR="0042345E" w:rsidRPr="00E56BBF">
        <w:rPr>
          <w:rFonts w:eastAsia="Malgun Gothic"/>
          <w:lang w:eastAsia="x-none"/>
        </w:rPr>
        <w:t xml:space="preserve"> to the ne</w:t>
      </w:r>
      <w:r w:rsidR="004228A7" w:rsidRPr="00E56BBF">
        <w:rPr>
          <w:rFonts w:eastAsia="Malgun Gothic"/>
          <w:lang w:eastAsia="x-none"/>
        </w:rPr>
        <w:t>t</w:t>
      </w:r>
      <w:r w:rsidR="0042345E" w:rsidRPr="00E56BBF">
        <w:rPr>
          <w:rFonts w:eastAsia="Malgun Gothic"/>
          <w:lang w:eastAsia="x-none"/>
        </w:rPr>
        <w:t>work</w:t>
      </w:r>
      <w:r w:rsidR="00683ABF" w:rsidRPr="00E56BBF">
        <w:rPr>
          <w:rFonts w:eastAsia="Malgun Gothic"/>
          <w:lang w:eastAsia="x-none"/>
        </w:rPr>
        <w:t>. The registration area include</w:t>
      </w:r>
      <w:r w:rsidR="00574B55" w:rsidRPr="00E56BBF">
        <w:rPr>
          <w:rFonts w:eastAsia="Malgun Gothic"/>
          <w:lang w:eastAsia="x-none"/>
        </w:rPr>
        <w:t>s</w:t>
      </w:r>
      <w:r w:rsidR="00683ABF" w:rsidRPr="00E56BBF">
        <w:rPr>
          <w:rFonts w:eastAsia="Malgun Gothic"/>
          <w:lang w:eastAsia="x-none"/>
        </w:rPr>
        <w:t xml:space="preserve"> TA1 but may not include TA2. </w:t>
      </w:r>
    </w:p>
    <w:p w14:paraId="7879D73A" w14:textId="569374F7" w:rsidR="000729C6" w:rsidRDefault="000729C6" w:rsidP="000729C6">
      <w:pPr>
        <w:pStyle w:val="aff"/>
        <w:numPr>
          <w:ilvl w:val="0"/>
          <w:numId w:val="16"/>
        </w:numPr>
        <w:rPr>
          <w:rFonts w:eastAsia="Malgun Gothic"/>
          <w:lang w:eastAsia="x-none"/>
        </w:rPr>
      </w:pPr>
      <w:r>
        <w:rPr>
          <w:rFonts w:eastAsia="Malgun Gothic"/>
          <w:lang w:eastAsia="x-none"/>
        </w:rPr>
        <w:t>t</w:t>
      </w:r>
      <w:r w:rsidRPr="00E56BBF">
        <w:rPr>
          <w:rFonts w:eastAsia="Malgun Gothic"/>
          <w:lang w:eastAsia="x-none"/>
        </w:rPr>
        <w:t xml:space="preserve">hen </w:t>
      </w:r>
      <w:r w:rsidR="00683ABF" w:rsidRPr="00E56BBF">
        <w:rPr>
          <w:rFonts w:eastAsia="Malgun Gothic"/>
          <w:lang w:eastAsia="x-none"/>
        </w:rPr>
        <w:t>at time T2, the UE moves to the TA2</w:t>
      </w:r>
      <w:r w:rsidR="004228A7" w:rsidRPr="00E56BBF">
        <w:rPr>
          <w:rFonts w:eastAsia="Malgun Gothic"/>
          <w:lang w:eastAsia="x-none"/>
        </w:rPr>
        <w:t xml:space="preserve"> and still receives two </w:t>
      </w:r>
      <w:r>
        <w:rPr>
          <w:rFonts w:eastAsia="Malgun Gothic"/>
          <w:lang w:eastAsia="x-none"/>
        </w:rPr>
        <w:t xml:space="preserve">same </w:t>
      </w:r>
      <w:r w:rsidR="004228A7" w:rsidRPr="00E56BBF">
        <w:rPr>
          <w:rFonts w:eastAsia="Malgun Gothic"/>
          <w:lang w:eastAsia="x-none"/>
        </w:rPr>
        <w:t>TAC</w:t>
      </w:r>
      <w:r w:rsidR="00C56136" w:rsidRPr="00E56BBF">
        <w:rPr>
          <w:rFonts w:eastAsia="Malgun Gothic"/>
          <w:lang w:eastAsia="x-none"/>
        </w:rPr>
        <w:t>s</w:t>
      </w:r>
      <w:r w:rsidR="004228A7" w:rsidRPr="00E56BBF">
        <w:rPr>
          <w:rFonts w:eastAsia="Malgun Gothic"/>
          <w:lang w:eastAsia="x-none"/>
        </w:rPr>
        <w:t xml:space="preserve"> </w:t>
      </w:r>
      <w:r>
        <w:rPr>
          <w:rFonts w:eastAsia="Malgun Gothic"/>
          <w:lang w:eastAsia="x-none"/>
        </w:rPr>
        <w:t xml:space="preserve">as in the step 1) </w:t>
      </w:r>
      <w:r w:rsidR="004228A7" w:rsidRPr="00E56BBF">
        <w:rPr>
          <w:rFonts w:eastAsia="Malgun Gothic"/>
          <w:lang w:eastAsia="x-none"/>
        </w:rPr>
        <w:t xml:space="preserve">and </w:t>
      </w:r>
      <w:r>
        <w:rPr>
          <w:rFonts w:eastAsia="Malgun Gothic"/>
          <w:lang w:eastAsia="x-none"/>
        </w:rPr>
        <w:t>therefore the UE has no information that</w:t>
      </w:r>
      <w:r w:rsidR="004228A7" w:rsidRPr="00E56BBF">
        <w:rPr>
          <w:rFonts w:eastAsia="Malgun Gothic"/>
          <w:lang w:eastAsia="x-none"/>
        </w:rPr>
        <w:t xml:space="preserve"> it has already moved into TA2. </w:t>
      </w:r>
    </w:p>
    <w:p w14:paraId="38A28E48" w14:textId="71FB0C48" w:rsidR="00FB6222" w:rsidRPr="00E56BBF" w:rsidRDefault="004228A7" w:rsidP="00E56BBF">
      <w:pPr>
        <w:pStyle w:val="aff"/>
        <w:numPr>
          <w:ilvl w:val="0"/>
          <w:numId w:val="16"/>
        </w:numPr>
        <w:rPr>
          <w:rFonts w:eastAsia="Malgun Gothic"/>
          <w:lang w:eastAsia="x-none"/>
        </w:rPr>
      </w:pPr>
      <w:r w:rsidRPr="00E56BBF">
        <w:rPr>
          <w:rFonts w:eastAsia="Malgun Gothic"/>
          <w:lang w:eastAsia="x-none"/>
        </w:rPr>
        <w:t xml:space="preserve">The UE may initiate other NAS </w:t>
      </w:r>
      <w:r w:rsidR="000729C6">
        <w:rPr>
          <w:rFonts w:eastAsia="Malgun Gothic"/>
          <w:lang w:eastAsia="x-none"/>
        </w:rPr>
        <w:t>procedures</w:t>
      </w:r>
      <w:r w:rsidR="000729C6" w:rsidRPr="00E56BBF">
        <w:rPr>
          <w:rFonts w:eastAsia="Malgun Gothic"/>
          <w:lang w:eastAsia="x-none"/>
        </w:rPr>
        <w:t xml:space="preserve"> </w:t>
      </w:r>
      <w:r w:rsidRPr="00E56BBF">
        <w:rPr>
          <w:rFonts w:eastAsia="Malgun Gothic"/>
          <w:lang w:eastAsia="x-none"/>
        </w:rPr>
        <w:t xml:space="preserve">in TA2, e.g. service request or </w:t>
      </w:r>
      <w:r w:rsidR="005764F4" w:rsidRPr="00E56BBF">
        <w:rPr>
          <w:rFonts w:eastAsia="Malgun Gothic"/>
          <w:lang w:eastAsia="x-none"/>
        </w:rPr>
        <w:t xml:space="preserve">PDU session establishment. </w:t>
      </w:r>
    </w:p>
    <w:p w14:paraId="29E07AAA" w14:textId="5F4393A7" w:rsidR="00FA1AB3" w:rsidRPr="005A4050" w:rsidRDefault="004B455F" w:rsidP="00DB0477">
      <w:pPr>
        <w:rPr>
          <w:rFonts w:eastAsia="Malgun Gothic"/>
          <w:lang w:eastAsia="x-none"/>
        </w:rPr>
      </w:pPr>
      <w:r w:rsidRPr="004B455F">
        <w:rPr>
          <w:rFonts w:eastAsia="Malgun Gothic"/>
          <w:lang w:eastAsia="x-none"/>
        </w:rPr>
        <w:t>Based on the above scenario, one TA</w:t>
      </w:r>
      <w:r>
        <w:rPr>
          <w:rFonts w:eastAsia="Malgun Gothic"/>
          <w:lang w:eastAsia="x-none"/>
        </w:rPr>
        <w:t>C</w:t>
      </w:r>
      <w:r w:rsidRPr="004B455F">
        <w:rPr>
          <w:rFonts w:eastAsia="Malgun Gothic"/>
          <w:lang w:eastAsia="x-none"/>
        </w:rPr>
        <w:t xml:space="preserve"> needs to be selected from multiple TA</w:t>
      </w:r>
      <w:r>
        <w:rPr>
          <w:rFonts w:eastAsia="Malgun Gothic"/>
          <w:lang w:eastAsia="x-none"/>
        </w:rPr>
        <w:t>C</w:t>
      </w:r>
      <w:r w:rsidRPr="004B455F">
        <w:rPr>
          <w:rFonts w:eastAsia="Malgun Gothic"/>
          <w:lang w:eastAsia="x-none"/>
        </w:rPr>
        <w:t>s</w:t>
      </w:r>
      <w:r>
        <w:rPr>
          <w:rFonts w:eastAsia="Malgun Gothic"/>
          <w:lang w:eastAsia="x-none"/>
        </w:rPr>
        <w:t xml:space="preserve">. </w:t>
      </w:r>
      <w:r w:rsidR="004F3893">
        <w:rPr>
          <w:rFonts w:eastAsia="Malgun Gothic"/>
          <w:lang w:eastAsia="x-none"/>
        </w:rPr>
        <w:t>There are two options to select TA, the first o</w:t>
      </w:r>
      <w:r w:rsidR="009D1FBB">
        <w:rPr>
          <w:rFonts w:eastAsia="Malgun Gothic"/>
          <w:lang w:eastAsia="x-none"/>
        </w:rPr>
        <w:t>ption</w:t>
      </w:r>
      <w:r w:rsidR="004F3893">
        <w:rPr>
          <w:rFonts w:eastAsia="Malgun Gothic"/>
          <w:lang w:eastAsia="x-none"/>
        </w:rPr>
        <w:t xml:space="preserve"> is the UE based option which means UE NAS layer select</w:t>
      </w:r>
      <w:r w:rsidR="009D1FBB">
        <w:rPr>
          <w:rFonts w:eastAsia="Malgun Gothic"/>
          <w:lang w:eastAsia="x-none"/>
        </w:rPr>
        <w:t>s</w:t>
      </w:r>
      <w:r w:rsidR="004F3893">
        <w:rPr>
          <w:rFonts w:eastAsia="Malgun Gothic"/>
          <w:lang w:eastAsia="x-none"/>
        </w:rPr>
        <w:t xml:space="preserve"> a TA. However, </w:t>
      </w:r>
      <w:r w:rsidR="007545DD">
        <w:rPr>
          <w:rFonts w:eastAsia="Malgun Gothic"/>
          <w:lang w:eastAsia="x-none"/>
        </w:rPr>
        <w:t xml:space="preserve">it is unclear </w:t>
      </w:r>
      <w:r w:rsidR="004F3893">
        <w:rPr>
          <w:rFonts w:eastAsia="Malgun Gothic"/>
          <w:lang w:eastAsia="x-none"/>
        </w:rPr>
        <w:t>how the NAS layer select</w:t>
      </w:r>
      <w:r w:rsidR="007B173A">
        <w:rPr>
          <w:rFonts w:eastAsia="Malgun Gothic"/>
          <w:lang w:eastAsia="x-none"/>
        </w:rPr>
        <w:t>s</w:t>
      </w:r>
      <w:r w:rsidR="004F3893">
        <w:rPr>
          <w:rFonts w:eastAsia="Malgun Gothic"/>
          <w:lang w:eastAsia="x-none"/>
        </w:rPr>
        <w:t xml:space="preserve"> a TA and how the network know</w:t>
      </w:r>
      <w:r w:rsidR="00EB7E69">
        <w:rPr>
          <w:rFonts w:eastAsia="Malgun Gothic"/>
          <w:lang w:eastAsia="x-none"/>
        </w:rPr>
        <w:t>s</w:t>
      </w:r>
      <w:r w:rsidR="004F3893">
        <w:rPr>
          <w:rFonts w:eastAsia="Malgun Gothic"/>
          <w:lang w:eastAsia="x-none"/>
        </w:rPr>
        <w:t xml:space="preserve"> the selected TA. The other </w:t>
      </w:r>
      <w:r w:rsidR="00940EE8">
        <w:rPr>
          <w:rFonts w:eastAsia="Malgun Gothic"/>
          <w:lang w:eastAsia="x-none"/>
        </w:rPr>
        <w:t>option</w:t>
      </w:r>
      <w:r w:rsidR="004F3893">
        <w:rPr>
          <w:rFonts w:eastAsia="Malgun Gothic"/>
          <w:lang w:eastAsia="x-none"/>
        </w:rPr>
        <w:t xml:space="preserve"> is network based option which means </w:t>
      </w:r>
      <w:r w:rsidR="00B13C33">
        <w:rPr>
          <w:rFonts w:eastAsia="Malgun Gothic"/>
          <w:lang w:eastAsia="x-none"/>
        </w:rPr>
        <w:t xml:space="preserve">that </w:t>
      </w:r>
      <w:r w:rsidR="005A4050">
        <w:rPr>
          <w:rFonts w:eastAsia="Malgun Gothic"/>
          <w:lang w:eastAsia="x-none"/>
        </w:rPr>
        <w:t xml:space="preserve">NG-RAN will send both TA1 and TA2 in the ULI as the location information to AMF. </w:t>
      </w:r>
      <w:r w:rsidR="004F3893">
        <w:rPr>
          <w:rFonts w:eastAsia="Malgun Gothic"/>
          <w:lang w:eastAsia="x-none"/>
        </w:rPr>
        <w:t xml:space="preserve">AMF can select a TA from TA1 and TA2. Compared with UE based option, </w:t>
      </w:r>
      <w:proofErr w:type="gramStart"/>
      <w:r w:rsidR="004F3893">
        <w:rPr>
          <w:rFonts w:eastAsia="Malgun Gothic"/>
          <w:lang w:eastAsia="x-none"/>
        </w:rPr>
        <w:t>network based</w:t>
      </w:r>
      <w:proofErr w:type="gramEnd"/>
      <w:r w:rsidR="004F3893">
        <w:rPr>
          <w:rFonts w:eastAsia="Malgun Gothic"/>
          <w:lang w:eastAsia="x-none"/>
        </w:rPr>
        <w:t xml:space="preserve"> option is easier </w:t>
      </w:r>
      <w:r w:rsidR="005A16AE">
        <w:rPr>
          <w:rFonts w:eastAsia="Malgun Gothic"/>
          <w:lang w:eastAsia="x-none"/>
        </w:rPr>
        <w:t>and UE does not need any other information to select the TA. Based on this assumption</w:t>
      </w:r>
      <w:r w:rsidR="005A4050">
        <w:rPr>
          <w:rFonts w:eastAsia="Malgun Gothic"/>
          <w:lang w:eastAsia="x-none"/>
        </w:rPr>
        <w:t>, there are some cases need to analys</w:t>
      </w:r>
      <w:r w:rsidR="00A2396C">
        <w:rPr>
          <w:rFonts w:eastAsia="Malgun Gothic"/>
          <w:lang w:eastAsia="x-none"/>
        </w:rPr>
        <w:t>e</w:t>
      </w:r>
      <w:r w:rsidR="005A4050">
        <w:rPr>
          <w:rFonts w:eastAsia="Malgun Gothic"/>
          <w:lang w:eastAsia="x-none"/>
        </w:rPr>
        <w:t xml:space="preserve"> when the AMF receive</w:t>
      </w:r>
      <w:r w:rsidR="00A2396C">
        <w:rPr>
          <w:rFonts w:eastAsia="Malgun Gothic"/>
          <w:lang w:eastAsia="x-none"/>
        </w:rPr>
        <w:t>s</w:t>
      </w:r>
      <w:r w:rsidR="005A4050">
        <w:rPr>
          <w:rFonts w:eastAsia="Malgun Gothic"/>
          <w:lang w:eastAsia="x-none"/>
        </w:rPr>
        <w:t xml:space="preserve"> two TACs.</w:t>
      </w:r>
    </w:p>
    <w:p w14:paraId="647D077F" w14:textId="78780131" w:rsidR="005764F4" w:rsidRDefault="005764F4" w:rsidP="005764F4">
      <w:pPr>
        <w:ind w:left="1440" w:hanging="1440"/>
        <w:jc w:val="both"/>
        <w:rPr>
          <w:rFonts w:eastAsia="Malgun Gothic"/>
          <w:b/>
          <w:bCs/>
          <w:lang w:val="en-US"/>
        </w:rPr>
      </w:pPr>
      <w:r w:rsidRPr="009F35C5">
        <w:rPr>
          <w:rFonts w:eastAsia="Malgun Gothic"/>
          <w:b/>
          <w:bCs/>
          <w:lang w:val="en-US"/>
        </w:rPr>
        <w:t xml:space="preserve">Observation </w:t>
      </w:r>
      <w:r w:rsidR="00DE09B3">
        <w:rPr>
          <w:rFonts w:eastAsia="Malgun Gothic"/>
          <w:b/>
          <w:bCs/>
          <w:lang w:val="en-US"/>
        </w:rPr>
        <w:t>1</w:t>
      </w:r>
      <w:r w:rsidRPr="009F35C5">
        <w:rPr>
          <w:rFonts w:eastAsia="Malgun Gothic"/>
          <w:b/>
          <w:bCs/>
          <w:lang w:val="en-US"/>
        </w:rPr>
        <w:tab/>
      </w:r>
      <w:r w:rsidR="00DE09B3">
        <w:rPr>
          <w:rFonts w:eastAsia="Malgun Gothic"/>
          <w:b/>
          <w:bCs/>
          <w:lang w:val="en-US"/>
        </w:rPr>
        <w:t xml:space="preserve">For soft TAC mode, UE cannot </w:t>
      </w:r>
      <w:r w:rsidR="00DE09B3" w:rsidRPr="00DE09B3">
        <w:rPr>
          <w:rFonts w:eastAsia="Malgun Gothic"/>
          <w:b/>
          <w:bCs/>
          <w:lang w:val="en-US"/>
        </w:rPr>
        <w:t>know its current location through SI</w:t>
      </w:r>
      <w:r w:rsidR="00DE09B3">
        <w:rPr>
          <w:rFonts w:eastAsia="Malgun Gothic"/>
          <w:b/>
          <w:bCs/>
          <w:lang w:val="en-US"/>
        </w:rPr>
        <w:t xml:space="preserve"> and may initiate NAS </w:t>
      </w:r>
      <w:r w:rsidR="00FA399E">
        <w:rPr>
          <w:rFonts w:eastAsia="Malgun Gothic"/>
          <w:b/>
          <w:bCs/>
          <w:lang w:val="en-US"/>
        </w:rPr>
        <w:t>procedures</w:t>
      </w:r>
      <w:r w:rsidR="00DE09B3">
        <w:rPr>
          <w:rFonts w:eastAsia="Malgun Gothic"/>
          <w:b/>
          <w:bCs/>
          <w:lang w:val="en-US"/>
        </w:rPr>
        <w:t>. NG-RAN will send multiple TACs to AMF</w:t>
      </w:r>
      <w:r w:rsidR="00FA3C29">
        <w:rPr>
          <w:rFonts w:eastAsia="Malgun Gothic"/>
          <w:b/>
          <w:bCs/>
          <w:lang w:val="en-US"/>
        </w:rPr>
        <w:t xml:space="preserve"> and AMF need</w:t>
      </w:r>
      <w:r w:rsidR="00FA399E">
        <w:rPr>
          <w:rFonts w:eastAsia="Malgun Gothic"/>
          <w:b/>
          <w:bCs/>
          <w:lang w:val="en-US"/>
        </w:rPr>
        <w:t>s</w:t>
      </w:r>
      <w:r w:rsidR="00FA3C29">
        <w:rPr>
          <w:rFonts w:eastAsia="Malgun Gothic"/>
          <w:b/>
          <w:bCs/>
          <w:lang w:val="en-US"/>
        </w:rPr>
        <w:t xml:space="preserve"> to determine how to handle th</w:t>
      </w:r>
      <w:r w:rsidR="00C71937">
        <w:rPr>
          <w:rFonts w:eastAsia="Malgun Gothic"/>
          <w:b/>
          <w:bCs/>
          <w:lang w:val="en-US"/>
        </w:rPr>
        <w:t>is situation</w:t>
      </w:r>
      <w:r w:rsidR="00FA3C29">
        <w:rPr>
          <w:rFonts w:eastAsia="Malgun Gothic"/>
          <w:b/>
          <w:bCs/>
          <w:lang w:val="en-US"/>
        </w:rPr>
        <w:t>.</w:t>
      </w:r>
    </w:p>
    <w:p w14:paraId="36C2D2DE" w14:textId="5EAB2546" w:rsidR="0046056C" w:rsidRDefault="0046056C" w:rsidP="0046056C">
      <w:pPr>
        <w:jc w:val="both"/>
        <w:rPr>
          <w:rFonts w:eastAsia="Malgun Gothic"/>
          <w:lang w:eastAsia="x-none"/>
        </w:rPr>
      </w:pPr>
      <w:r>
        <w:rPr>
          <w:rFonts w:eastAsia="Malgun Gothic"/>
          <w:lang w:eastAsia="x-none"/>
        </w:rPr>
        <w:t xml:space="preserve">The first case is quite simple </w:t>
      </w:r>
      <w:r w:rsidR="00FA399E">
        <w:rPr>
          <w:rFonts w:eastAsia="Malgun Gothic"/>
          <w:lang w:eastAsia="x-none"/>
        </w:rPr>
        <w:t>where</w:t>
      </w:r>
      <w:r>
        <w:rPr>
          <w:rFonts w:eastAsia="Malgun Gothic"/>
          <w:lang w:eastAsia="x-none"/>
        </w:rPr>
        <w:t xml:space="preserve"> the UE is in </w:t>
      </w:r>
      <w:r w:rsidR="000E04FB">
        <w:rPr>
          <w:rFonts w:eastAsia="Malgun Gothic"/>
          <w:lang w:eastAsia="x-none"/>
        </w:rPr>
        <w:t>CM-CONNECTED</w:t>
      </w:r>
      <w:r>
        <w:rPr>
          <w:rFonts w:eastAsia="Malgun Gothic"/>
          <w:lang w:eastAsia="x-none"/>
        </w:rPr>
        <w:t xml:space="preserve"> state and both TA1 and TA2 are allowed area. </w:t>
      </w:r>
      <w:r w:rsidR="00B76955">
        <w:rPr>
          <w:rFonts w:eastAsia="Malgun Gothic"/>
          <w:lang w:eastAsia="x-none"/>
        </w:rPr>
        <w:t>W</w:t>
      </w:r>
      <w:r>
        <w:rPr>
          <w:rFonts w:eastAsia="Malgun Gothic"/>
          <w:lang w:eastAsia="x-none"/>
        </w:rPr>
        <w:t xml:space="preserve">hen the AMF receives two TACs, it can determine that both TACs belong to the allowed area. The AMF </w:t>
      </w:r>
      <w:r w:rsidR="00FA399E">
        <w:rPr>
          <w:rFonts w:eastAsia="Malgun Gothic"/>
          <w:lang w:eastAsia="x-none"/>
        </w:rPr>
        <w:t xml:space="preserve">will </w:t>
      </w:r>
      <w:r>
        <w:rPr>
          <w:rFonts w:eastAsia="Malgun Gothic"/>
          <w:lang w:eastAsia="x-none"/>
        </w:rPr>
        <w:t xml:space="preserve">accept the NAS request and may initiate LCS procedure to get </w:t>
      </w:r>
      <w:r w:rsidRPr="0046056C">
        <w:rPr>
          <w:rFonts w:eastAsia="Malgun Gothic"/>
          <w:lang w:eastAsia="x-none"/>
        </w:rPr>
        <w:t>more accurate location information</w:t>
      </w:r>
      <w:r>
        <w:rPr>
          <w:rFonts w:eastAsia="Malgun Gothic"/>
          <w:lang w:eastAsia="x-none"/>
        </w:rPr>
        <w:t xml:space="preserve"> of the UE. Based on the location information, AMF </w:t>
      </w:r>
      <w:r w:rsidR="00FA399E">
        <w:rPr>
          <w:rFonts w:eastAsia="Malgun Gothic"/>
          <w:lang w:eastAsia="x-none"/>
        </w:rPr>
        <w:t>considers that</w:t>
      </w:r>
      <w:r>
        <w:rPr>
          <w:rFonts w:eastAsia="Malgun Gothic"/>
          <w:lang w:eastAsia="x-none"/>
        </w:rPr>
        <w:t xml:space="preserve"> UE is in TA2</w:t>
      </w:r>
      <w:r w:rsidR="00FA399E">
        <w:rPr>
          <w:rFonts w:eastAsia="Malgun Gothic"/>
          <w:lang w:eastAsia="x-none"/>
        </w:rPr>
        <w:t xml:space="preserve"> area</w:t>
      </w:r>
      <w:r>
        <w:rPr>
          <w:rFonts w:eastAsia="Malgun Gothic"/>
          <w:lang w:eastAsia="x-none"/>
        </w:rPr>
        <w:t xml:space="preserve">. If TA2 is not in the </w:t>
      </w:r>
      <w:r w:rsidR="00FA399E">
        <w:rPr>
          <w:rFonts w:eastAsia="Malgun Gothic"/>
          <w:lang w:eastAsia="x-none"/>
        </w:rPr>
        <w:t>registration area</w:t>
      </w:r>
      <w:r>
        <w:rPr>
          <w:rFonts w:eastAsia="Malgun Gothic"/>
          <w:lang w:eastAsia="x-none"/>
        </w:rPr>
        <w:t xml:space="preserve">, the AMF can trigger UE configuration update procedure to update the registration area. And the AMF </w:t>
      </w:r>
      <w:r w:rsidR="000832A2">
        <w:rPr>
          <w:rFonts w:eastAsia="Malgun Gothic"/>
          <w:lang w:eastAsia="x-none"/>
        </w:rPr>
        <w:t>may</w:t>
      </w:r>
      <w:r w:rsidR="00FA399E">
        <w:rPr>
          <w:rFonts w:eastAsia="Malgun Gothic"/>
          <w:lang w:eastAsia="x-none"/>
        </w:rPr>
        <w:t xml:space="preserve"> also</w:t>
      </w:r>
      <w:r w:rsidR="000832A2">
        <w:rPr>
          <w:rFonts w:eastAsia="Malgun Gothic"/>
          <w:lang w:eastAsia="x-none"/>
        </w:rPr>
        <w:t xml:space="preserve"> indicate the UE is in TA2 in the UE Configuration Update Command.</w:t>
      </w:r>
    </w:p>
    <w:p w14:paraId="083A6769" w14:textId="374321AA" w:rsidR="000832A2" w:rsidRDefault="000832A2" w:rsidP="000832A2">
      <w:pPr>
        <w:ind w:left="1440" w:hanging="1440"/>
        <w:jc w:val="both"/>
        <w:rPr>
          <w:rFonts w:eastAsia="Malgun Gothic"/>
          <w:b/>
          <w:bCs/>
          <w:lang w:val="en-US"/>
        </w:rPr>
      </w:pPr>
      <w:r w:rsidRPr="009F35C5">
        <w:rPr>
          <w:rFonts w:eastAsia="Malgun Gothic"/>
          <w:b/>
          <w:bCs/>
          <w:lang w:val="en-US"/>
        </w:rPr>
        <w:t xml:space="preserve">Observation </w:t>
      </w:r>
      <w:r w:rsidR="00E50148">
        <w:rPr>
          <w:rFonts w:eastAsia="Malgun Gothic"/>
          <w:b/>
          <w:bCs/>
          <w:lang w:val="en-US"/>
        </w:rPr>
        <w:t>2</w:t>
      </w:r>
      <w:r w:rsidRPr="009F35C5">
        <w:rPr>
          <w:rFonts w:eastAsia="Malgun Gothic"/>
          <w:b/>
          <w:bCs/>
          <w:lang w:val="en-US"/>
        </w:rPr>
        <w:tab/>
      </w:r>
      <w:r>
        <w:rPr>
          <w:rFonts w:eastAsia="Malgun Gothic"/>
          <w:b/>
          <w:bCs/>
          <w:lang w:val="en-US"/>
        </w:rPr>
        <w:t xml:space="preserve">For the connected state, if two TACs are </w:t>
      </w:r>
      <w:r w:rsidR="00F377AF">
        <w:rPr>
          <w:rFonts w:eastAsia="Malgun Gothic"/>
          <w:b/>
          <w:bCs/>
          <w:lang w:val="en-US"/>
        </w:rPr>
        <w:t xml:space="preserve">both </w:t>
      </w:r>
      <w:r>
        <w:rPr>
          <w:rFonts w:eastAsia="Malgun Gothic"/>
          <w:b/>
          <w:bCs/>
          <w:lang w:val="en-US"/>
        </w:rPr>
        <w:t>belong</w:t>
      </w:r>
      <w:r w:rsidR="00F377AF">
        <w:rPr>
          <w:rFonts w:eastAsia="Malgun Gothic"/>
          <w:b/>
          <w:bCs/>
          <w:lang w:val="en-US"/>
        </w:rPr>
        <w:t>ing</w:t>
      </w:r>
      <w:r>
        <w:rPr>
          <w:rFonts w:eastAsia="Malgun Gothic"/>
          <w:b/>
          <w:bCs/>
          <w:lang w:val="en-US"/>
        </w:rPr>
        <w:t xml:space="preserve"> to allowed area, the AMF </w:t>
      </w:r>
      <w:r w:rsidR="00F377AF">
        <w:rPr>
          <w:rFonts w:eastAsia="Malgun Gothic"/>
          <w:b/>
          <w:bCs/>
          <w:lang w:val="en-US"/>
        </w:rPr>
        <w:t xml:space="preserve">will </w:t>
      </w:r>
      <w:r>
        <w:rPr>
          <w:rFonts w:eastAsia="Malgun Gothic"/>
          <w:b/>
          <w:bCs/>
          <w:lang w:val="en-US"/>
        </w:rPr>
        <w:t xml:space="preserve">accept the NAS request and may trigger LCS procedure and determine the current TA the UE is located. The AMF can use UCU to update the registration area and may indicate the current TA the UE is located in the UE Configuration Update Command. </w:t>
      </w:r>
    </w:p>
    <w:p w14:paraId="054C55EB" w14:textId="7119F3A2" w:rsidR="000832A2" w:rsidRDefault="00421461" w:rsidP="0046056C">
      <w:pPr>
        <w:jc w:val="both"/>
        <w:rPr>
          <w:rFonts w:eastAsiaTheme="minorEastAsia"/>
          <w:lang w:val="en-US" w:eastAsia="zh-CN"/>
        </w:rPr>
      </w:pPr>
      <w:r>
        <w:rPr>
          <w:rFonts w:eastAsiaTheme="minorEastAsia" w:hint="eastAsia"/>
          <w:lang w:val="en-US" w:eastAsia="zh-CN"/>
        </w:rPr>
        <w:t>If</w:t>
      </w:r>
      <w:r w:rsidR="00FC4F23">
        <w:rPr>
          <w:rFonts w:eastAsiaTheme="minorEastAsia"/>
          <w:lang w:val="en-US" w:eastAsia="zh-CN"/>
        </w:rPr>
        <w:t xml:space="preserve"> the UE is in CM-CONNECTED state and TA2 </w:t>
      </w:r>
      <w:r w:rsidR="000E3C05">
        <w:rPr>
          <w:rFonts w:eastAsiaTheme="minorEastAsia"/>
          <w:lang w:val="en-US" w:eastAsia="zh-CN"/>
        </w:rPr>
        <w:t xml:space="preserve">is a </w:t>
      </w:r>
      <w:r w:rsidR="00121D2C">
        <w:rPr>
          <w:rFonts w:eastAsiaTheme="minorEastAsia"/>
          <w:lang w:val="en-US" w:eastAsia="zh-CN"/>
        </w:rPr>
        <w:t>N</w:t>
      </w:r>
      <w:r w:rsidR="00F377AF">
        <w:rPr>
          <w:rFonts w:eastAsiaTheme="minorEastAsia"/>
          <w:lang w:val="en-US" w:eastAsia="zh-CN"/>
        </w:rPr>
        <w:t>on-</w:t>
      </w:r>
      <w:r w:rsidR="00121D2C">
        <w:rPr>
          <w:rFonts w:eastAsiaTheme="minorEastAsia"/>
          <w:lang w:val="en-US" w:eastAsia="zh-CN"/>
        </w:rPr>
        <w:t>A</w:t>
      </w:r>
      <w:r w:rsidR="00F377AF">
        <w:rPr>
          <w:rFonts w:eastAsiaTheme="minorEastAsia"/>
          <w:lang w:val="en-US" w:eastAsia="zh-CN"/>
        </w:rPr>
        <w:t>llowed area</w:t>
      </w:r>
      <w:r w:rsidR="000E3C05">
        <w:rPr>
          <w:rFonts w:eastAsiaTheme="minorEastAsia"/>
          <w:lang w:val="en-US" w:eastAsia="zh-CN"/>
        </w:rPr>
        <w:t xml:space="preserve"> or</w:t>
      </w:r>
      <w:r w:rsidR="000E3C05" w:rsidRPr="000E3C05">
        <w:rPr>
          <w:rFonts w:eastAsiaTheme="minorEastAsia"/>
          <w:lang w:val="en-US" w:eastAsia="zh-CN"/>
        </w:rPr>
        <w:t xml:space="preserve"> Forbidden Area</w:t>
      </w:r>
      <w:r w:rsidR="000E3C05">
        <w:rPr>
          <w:rFonts w:eastAsiaTheme="minorEastAsia"/>
          <w:lang w:val="en-US" w:eastAsia="zh-CN"/>
        </w:rPr>
        <w:t>, when AMF receives two TAC</w:t>
      </w:r>
      <w:r w:rsidR="000E3C05">
        <w:rPr>
          <w:rFonts w:eastAsiaTheme="minorEastAsia" w:hint="eastAsia"/>
          <w:lang w:val="en-US" w:eastAsia="zh-CN"/>
        </w:rPr>
        <w:t>s</w:t>
      </w:r>
      <w:r w:rsidR="000E3C05">
        <w:rPr>
          <w:rFonts w:eastAsiaTheme="minorEastAsia"/>
          <w:lang w:val="en-US" w:eastAsia="zh-CN"/>
        </w:rPr>
        <w:t xml:space="preserve"> provided by NG-RAN, it can </w:t>
      </w:r>
      <w:r w:rsidR="000E3C05" w:rsidRPr="000E3C05">
        <w:rPr>
          <w:rFonts w:eastAsiaTheme="minorEastAsia"/>
          <w:lang w:val="en-US" w:eastAsia="zh-CN"/>
        </w:rPr>
        <w:t>temporarily accept the NAS request</w:t>
      </w:r>
      <w:r w:rsidR="000E3C05">
        <w:rPr>
          <w:rFonts w:eastAsiaTheme="minorEastAsia"/>
          <w:lang w:val="en-US" w:eastAsia="zh-CN"/>
        </w:rPr>
        <w:t>. AMF may initiate LCS procedure to get more information of the UE and knows UE is in TA2. Th</w:t>
      </w:r>
      <w:r w:rsidR="000E3C05">
        <w:rPr>
          <w:rFonts w:eastAsiaTheme="minorEastAsia" w:hint="eastAsia"/>
          <w:lang w:val="en-US" w:eastAsia="zh-CN"/>
        </w:rPr>
        <w:t>en</w:t>
      </w:r>
      <w:r w:rsidR="000E3C05">
        <w:rPr>
          <w:rFonts w:eastAsiaTheme="minorEastAsia"/>
          <w:lang w:val="en-US" w:eastAsia="zh-CN"/>
        </w:rPr>
        <w:t xml:space="preserve">, </w:t>
      </w:r>
      <w:r w:rsidR="00A66C38" w:rsidRPr="00A66C38">
        <w:rPr>
          <w:rFonts w:eastAsiaTheme="minorEastAsia"/>
          <w:lang w:val="en-US" w:eastAsia="zh-CN"/>
        </w:rPr>
        <w:t>AMF can trigger UE configuration update procedure to indicate the UE is in TA2 in the UE Configuration Update Command.</w:t>
      </w:r>
      <w:r w:rsidR="00655404">
        <w:rPr>
          <w:rFonts w:eastAsiaTheme="minorEastAsia"/>
          <w:lang w:val="en-US" w:eastAsia="zh-CN"/>
        </w:rPr>
        <w:t xml:space="preserve"> And </w:t>
      </w:r>
      <w:r w:rsidR="000E3C05">
        <w:rPr>
          <w:rFonts w:eastAsiaTheme="minorEastAsia"/>
          <w:lang w:val="en-US" w:eastAsia="zh-CN"/>
        </w:rPr>
        <w:t xml:space="preserve">AMF can </w:t>
      </w:r>
      <w:r w:rsidR="00F53DF0" w:rsidRPr="009E0DE1">
        <w:t>release the NAS signalling connection to the UE after receiving the acknowledgement from UE</w:t>
      </w:r>
      <w:r w:rsidR="000E3C05">
        <w:rPr>
          <w:rFonts w:eastAsiaTheme="minorEastAsia"/>
          <w:lang w:val="en-US" w:eastAsia="zh-CN"/>
        </w:rPr>
        <w:t xml:space="preserve">. </w:t>
      </w:r>
    </w:p>
    <w:p w14:paraId="5C0C7611" w14:textId="63EC956C" w:rsidR="00B8500E" w:rsidRDefault="00B8500E" w:rsidP="00B8500E">
      <w:pPr>
        <w:ind w:left="1440" w:hanging="1440"/>
        <w:jc w:val="both"/>
        <w:rPr>
          <w:rFonts w:eastAsia="Malgun Gothic"/>
          <w:b/>
          <w:bCs/>
          <w:lang w:val="en-US"/>
        </w:rPr>
      </w:pPr>
      <w:r w:rsidRPr="009F35C5">
        <w:rPr>
          <w:rFonts w:eastAsia="Malgun Gothic"/>
          <w:b/>
          <w:bCs/>
          <w:lang w:val="en-US"/>
        </w:rPr>
        <w:t xml:space="preserve">Observation </w:t>
      </w:r>
      <w:r>
        <w:rPr>
          <w:rFonts w:eastAsia="Malgun Gothic"/>
          <w:b/>
          <w:bCs/>
          <w:lang w:val="en-US"/>
        </w:rPr>
        <w:t>3</w:t>
      </w:r>
      <w:r w:rsidRPr="009F35C5">
        <w:rPr>
          <w:rFonts w:eastAsia="Malgun Gothic"/>
          <w:b/>
          <w:bCs/>
          <w:lang w:val="en-US"/>
        </w:rPr>
        <w:tab/>
      </w:r>
      <w:r>
        <w:rPr>
          <w:rFonts w:eastAsia="Malgun Gothic"/>
          <w:b/>
          <w:bCs/>
          <w:lang w:val="en-US"/>
        </w:rPr>
        <w:t xml:space="preserve">For the connected state, if TA2 </w:t>
      </w:r>
      <w:r w:rsidR="005268AA">
        <w:rPr>
          <w:rFonts w:eastAsia="Malgun Gothic"/>
          <w:b/>
          <w:bCs/>
          <w:lang w:val="en-US"/>
        </w:rPr>
        <w:t>is</w:t>
      </w:r>
      <w:r w:rsidR="00837A4B">
        <w:rPr>
          <w:rFonts w:eastAsia="Malgun Gothic"/>
          <w:b/>
          <w:bCs/>
          <w:lang w:val="en-US"/>
        </w:rPr>
        <w:t xml:space="preserve"> in the</w:t>
      </w:r>
      <w:r>
        <w:rPr>
          <w:rFonts w:eastAsia="Malgun Gothic"/>
          <w:b/>
          <w:bCs/>
          <w:lang w:val="en-US"/>
        </w:rPr>
        <w:t xml:space="preserve"> </w:t>
      </w:r>
      <w:r w:rsidR="00E56BBF">
        <w:rPr>
          <w:rFonts w:eastAsia="Malgun Gothic"/>
          <w:b/>
          <w:bCs/>
          <w:lang w:val="en-US"/>
        </w:rPr>
        <w:t>N</w:t>
      </w:r>
      <w:r w:rsidR="005268AA">
        <w:rPr>
          <w:rFonts w:eastAsia="Malgun Gothic"/>
          <w:b/>
          <w:bCs/>
          <w:lang w:val="en-US"/>
        </w:rPr>
        <w:t>on-</w:t>
      </w:r>
      <w:r w:rsidR="00E56BBF">
        <w:rPr>
          <w:rFonts w:eastAsia="Malgun Gothic"/>
          <w:b/>
          <w:bCs/>
          <w:lang w:val="en-US"/>
        </w:rPr>
        <w:t>A</w:t>
      </w:r>
      <w:r w:rsidR="005268AA">
        <w:rPr>
          <w:rFonts w:eastAsia="Malgun Gothic"/>
          <w:b/>
          <w:bCs/>
          <w:lang w:val="en-US"/>
        </w:rPr>
        <w:t>llowed</w:t>
      </w:r>
      <w:r w:rsidRPr="00B8500E">
        <w:rPr>
          <w:rFonts w:eastAsia="Malgun Gothic"/>
          <w:b/>
          <w:bCs/>
          <w:lang w:val="en-US"/>
        </w:rPr>
        <w:t xml:space="preserve"> Area or Forbidden Area</w:t>
      </w:r>
      <w:r>
        <w:rPr>
          <w:rFonts w:eastAsia="Malgun Gothic"/>
          <w:b/>
          <w:bCs/>
          <w:lang w:val="en-US"/>
        </w:rPr>
        <w:t xml:space="preserve">, the AMF </w:t>
      </w:r>
      <w:r w:rsidRPr="00B8500E">
        <w:rPr>
          <w:rFonts w:eastAsia="Malgun Gothic"/>
          <w:b/>
          <w:bCs/>
          <w:lang w:val="en-US"/>
        </w:rPr>
        <w:t>can temporarily accept</w:t>
      </w:r>
      <w:r>
        <w:rPr>
          <w:rFonts w:eastAsia="Malgun Gothic"/>
          <w:b/>
          <w:bCs/>
          <w:lang w:val="en-US"/>
        </w:rPr>
        <w:t xml:space="preserve"> the NAS request and may trigger LCS procedure and determine the current TA the UE is located. </w:t>
      </w:r>
      <w:r w:rsidR="00953669" w:rsidRPr="00953669">
        <w:rPr>
          <w:rFonts w:eastAsia="Malgun Gothic"/>
          <w:b/>
          <w:bCs/>
          <w:lang w:val="en-US"/>
        </w:rPr>
        <w:t>AMF can trigger UE configuration update procedure to indicate the UE is in TA2 in the UE Configuration Update Command.</w:t>
      </w:r>
      <w:r w:rsidR="00953669">
        <w:rPr>
          <w:rFonts w:eastAsia="Malgun Gothic"/>
          <w:b/>
          <w:bCs/>
          <w:lang w:val="en-US"/>
        </w:rPr>
        <w:t xml:space="preserve"> And </w:t>
      </w:r>
      <w:r w:rsidRPr="00B8500E">
        <w:rPr>
          <w:rFonts w:eastAsia="Malgun Gothic"/>
          <w:b/>
          <w:bCs/>
          <w:lang w:val="en-US"/>
        </w:rPr>
        <w:t xml:space="preserve">AMF can </w:t>
      </w:r>
      <w:r w:rsidR="00837A4B" w:rsidRPr="00AB1683">
        <w:rPr>
          <w:b/>
        </w:rPr>
        <w:t>release the NAS signalling connection to the UE after receiving the acknowledgement from UE</w:t>
      </w:r>
      <w:r w:rsidR="00AB1683">
        <w:rPr>
          <w:b/>
        </w:rPr>
        <w:t>.</w:t>
      </w:r>
    </w:p>
    <w:p w14:paraId="00EDA3A7" w14:textId="7BCD2B45" w:rsidR="00B8500E" w:rsidRDefault="0003283E" w:rsidP="0046056C">
      <w:pPr>
        <w:jc w:val="both"/>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the UE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CM-IDLE state, when UE performs registration procedure or service request procedure, the AMF receives two TACs provided by NG-RAN. </w:t>
      </w:r>
      <w:r w:rsidR="00256DCA">
        <w:rPr>
          <w:rFonts w:eastAsiaTheme="minorEastAsia"/>
          <w:lang w:val="en-US" w:eastAsia="zh-CN"/>
        </w:rPr>
        <w:t>If the AMF want</w:t>
      </w:r>
      <w:r w:rsidR="00454378">
        <w:rPr>
          <w:rFonts w:eastAsiaTheme="minorEastAsia"/>
          <w:lang w:val="en-US" w:eastAsia="zh-CN"/>
        </w:rPr>
        <w:t>s</w:t>
      </w:r>
      <w:r w:rsidR="00256DCA">
        <w:rPr>
          <w:rFonts w:eastAsiaTheme="minorEastAsia"/>
          <w:lang w:val="en-US" w:eastAsia="zh-CN"/>
        </w:rPr>
        <w:t xml:space="preserve"> to get more accurate location information, the UE should </w:t>
      </w:r>
      <w:r w:rsidR="00454378">
        <w:rPr>
          <w:rFonts w:eastAsiaTheme="minorEastAsia"/>
          <w:lang w:val="en-US" w:eastAsia="zh-CN"/>
        </w:rPr>
        <w:t xml:space="preserve">be </w:t>
      </w:r>
      <w:r w:rsidR="00256DCA">
        <w:rPr>
          <w:rFonts w:eastAsiaTheme="minorEastAsia"/>
          <w:lang w:val="en-US" w:eastAsia="zh-CN"/>
        </w:rPr>
        <w:t>in connected state. Therefore, n</w:t>
      </w:r>
      <w:r>
        <w:rPr>
          <w:rFonts w:eastAsiaTheme="minorEastAsia"/>
          <w:lang w:val="en-US" w:eastAsia="zh-CN"/>
        </w:rPr>
        <w:t xml:space="preserve">o matter </w:t>
      </w:r>
      <w:r w:rsidR="00926937">
        <w:rPr>
          <w:rFonts w:eastAsiaTheme="minorEastAsia"/>
          <w:lang w:val="en-US" w:eastAsia="zh-CN"/>
        </w:rPr>
        <w:t>whether the two TACs are in restricted area or not</w:t>
      </w:r>
      <w:r>
        <w:rPr>
          <w:rFonts w:eastAsiaTheme="minorEastAsia"/>
          <w:lang w:val="en-US" w:eastAsia="zh-CN"/>
        </w:rPr>
        <w:t xml:space="preserve">, the AMF </w:t>
      </w:r>
      <w:r w:rsidR="00454378">
        <w:rPr>
          <w:rFonts w:eastAsiaTheme="minorEastAsia"/>
          <w:lang w:val="en-US" w:eastAsia="zh-CN"/>
        </w:rPr>
        <w:t xml:space="preserve">can </w:t>
      </w:r>
      <w:r>
        <w:rPr>
          <w:rFonts w:eastAsiaTheme="minorEastAsia"/>
          <w:lang w:val="en-US" w:eastAsia="zh-CN"/>
        </w:rPr>
        <w:t xml:space="preserve">accept the request firstly to establish the </w:t>
      </w:r>
      <w:r w:rsidR="00256DCA">
        <w:rPr>
          <w:rFonts w:eastAsiaTheme="minorEastAsia"/>
          <w:lang w:val="en-US" w:eastAsia="zh-CN"/>
        </w:rPr>
        <w:t xml:space="preserve">network </w:t>
      </w:r>
      <w:r>
        <w:rPr>
          <w:rFonts w:eastAsiaTheme="minorEastAsia"/>
          <w:lang w:val="en-US" w:eastAsia="zh-CN"/>
        </w:rPr>
        <w:t xml:space="preserve">connection and </w:t>
      </w:r>
      <w:r w:rsidR="00454378">
        <w:rPr>
          <w:rFonts w:eastAsiaTheme="minorEastAsia"/>
          <w:lang w:val="en-US" w:eastAsia="zh-CN"/>
        </w:rPr>
        <w:t xml:space="preserve">allows </w:t>
      </w:r>
      <w:r>
        <w:rPr>
          <w:rFonts w:eastAsiaTheme="minorEastAsia"/>
          <w:lang w:val="en-US" w:eastAsia="zh-CN"/>
        </w:rPr>
        <w:t>the UE</w:t>
      </w:r>
      <w:r w:rsidR="00256DCA">
        <w:rPr>
          <w:rFonts w:eastAsiaTheme="minorEastAsia"/>
          <w:lang w:val="en-US" w:eastAsia="zh-CN"/>
        </w:rPr>
        <w:t xml:space="preserve"> to</w:t>
      </w:r>
      <w:r w:rsidR="001B172E">
        <w:rPr>
          <w:rFonts w:eastAsiaTheme="minorEastAsia"/>
          <w:lang w:val="en-US" w:eastAsia="zh-CN"/>
        </w:rPr>
        <w:t xml:space="preserve"> enter</w:t>
      </w:r>
      <w:r>
        <w:rPr>
          <w:rFonts w:eastAsiaTheme="minorEastAsia"/>
          <w:lang w:val="en-US" w:eastAsia="zh-CN"/>
        </w:rPr>
        <w:t xml:space="preserve"> CM-CONNECTED. Therefore, AMF can trigger the LCS procedure to check the UE location and decide to release NAS connection or </w:t>
      </w:r>
      <w:r w:rsidR="00256DCA">
        <w:rPr>
          <w:rFonts w:eastAsiaTheme="minorEastAsia"/>
          <w:lang w:val="en-US" w:eastAsia="zh-CN"/>
        </w:rPr>
        <w:t xml:space="preserve">deregister the UE if the UE is currently in a </w:t>
      </w:r>
      <w:r w:rsidR="00E56BBF">
        <w:rPr>
          <w:rFonts w:eastAsiaTheme="minorEastAsia"/>
          <w:lang w:val="en-US" w:eastAsia="zh-CN"/>
        </w:rPr>
        <w:t>N</w:t>
      </w:r>
      <w:r w:rsidR="00E56BBF">
        <w:rPr>
          <w:rFonts w:eastAsiaTheme="minorEastAsia" w:hint="eastAsia"/>
          <w:lang w:val="en-US" w:eastAsia="zh-CN"/>
        </w:rPr>
        <w:t>o</w:t>
      </w:r>
      <w:r w:rsidR="00E56BBF">
        <w:rPr>
          <w:rFonts w:eastAsiaTheme="minorEastAsia"/>
          <w:lang w:val="en-US" w:eastAsia="zh-CN"/>
        </w:rPr>
        <w:t>n-Allowed</w:t>
      </w:r>
      <w:r w:rsidR="00256DCA" w:rsidRPr="00256DCA">
        <w:rPr>
          <w:rFonts w:eastAsiaTheme="minorEastAsia"/>
          <w:lang w:val="en-US" w:eastAsia="zh-CN"/>
        </w:rPr>
        <w:t xml:space="preserve"> Area or Forbidden Area</w:t>
      </w:r>
      <w:r w:rsidR="00256DCA">
        <w:rPr>
          <w:rFonts w:eastAsiaTheme="minorEastAsia"/>
          <w:lang w:val="en-US" w:eastAsia="zh-CN"/>
        </w:rPr>
        <w:t xml:space="preserve">. AMF </w:t>
      </w:r>
      <w:r w:rsidR="00256DCA">
        <w:rPr>
          <w:rFonts w:eastAsiaTheme="minorEastAsia" w:hint="eastAsia"/>
          <w:lang w:val="en-US" w:eastAsia="zh-CN"/>
        </w:rPr>
        <w:t>can</w:t>
      </w:r>
      <w:r w:rsidR="00AA30C5">
        <w:rPr>
          <w:rFonts w:eastAsiaTheme="minorEastAsia"/>
          <w:lang w:val="en-US" w:eastAsia="zh-CN"/>
        </w:rPr>
        <w:t xml:space="preserve"> also</w:t>
      </w:r>
      <w:r w:rsidR="00256DCA">
        <w:rPr>
          <w:rFonts w:eastAsiaTheme="minorEastAsia"/>
          <w:lang w:val="en-US" w:eastAsia="zh-CN"/>
        </w:rPr>
        <w:t xml:space="preserve"> indicate the UE is in TA2 to the UE</w:t>
      </w:r>
      <w:r w:rsidR="00433246">
        <w:rPr>
          <w:rFonts w:eastAsiaTheme="minorEastAsia"/>
          <w:lang w:val="en-US" w:eastAsia="zh-CN"/>
        </w:rPr>
        <w:t xml:space="preserve"> by </w:t>
      </w:r>
      <w:r w:rsidR="001C69AF">
        <w:rPr>
          <w:rFonts w:eastAsiaTheme="minorEastAsia"/>
          <w:lang w:val="en-US" w:eastAsia="zh-CN"/>
        </w:rPr>
        <w:t xml:space="preserve">using </w:t>
      </w:r>
      <w:r w:rsidR="00953669" w:rsidRPr="00A66C38">
        <w:rPr>
          <w:rFonts w:eastAsiaTheme="minorEastAsia"/>
          <w:lang w:val="en-US" w:eastAsia="zh-CN"/>
        </w:rPr>
        <w:t>Configuration Update Command</w:t>
      </w:r>
    </w:p>
    <w:p w14:paraId="1AC55051" w14:textId="29323F55" w:rsidR="00256DCA" w:rsidRDefault="00256DCA" w:rsidP="00256DCA">
      <w:pPr>
        <w:ind w:left="1440" w:hanging="1440"/>
        <w:jc w:val="both"/>
        <w:rPr>
          <w:rFonts w:eastAsia="Malgun Gothic"/>
          <w:b/>
          <w:bCs/>
          <w:lang w:val="en-US"/>
        </w:rPr>
      </w:pPr>
      <w:r w:rsidRPr="009F35C5">
        <w:rPr>
          <w:rFonts w:eastAsia="Malgun Gothic"/>
          <w:b/>
          <w:bCs/>
          <w:lang w:val="en-US"/>
        </w:rPr>
        <w:t xml:space="preserve">Observation </w:t>
      </w:r>
      <w:r>
        <w:rPr>
          <w:rFonts w:eastAsia="Malgun Gothic"/>
          <w:b/>
          <w:bCs/>
          <w:lang w:val="en-US"/>
        </w:rPr>
        <w:t>4</w:t>
      </w:r>
      <w:r w:rsidRPr="009F35C5">
        <w:rPr>
          <w:rFonts w:eastAsia="Malgun Gothic"/>
          <w:b/>
          <w:bCs/>
          <w:lang w:val="en-US"/>
        </w:rPr>
        <w:tab/>
      </w:r>
      <w:r>
        <w:rPr>
          <w:rFonts w:eastAsia="Malgun Gothic"/>
          <w:b/>
          <w:bCs/>
          <w:lang w:val="en-US"/>
        </w:rPr>
        <w:t>For the idle state,</w:t>
      </w:r>
      <w:r w:rsidRPr="00256DCA">
        <w:t xml:space="preserve"> </w:t>
      </w:r>
      <w:r>
        <w:rPr>
          <w:rFonts w:eastAsia="Malgun Gothic"/>
          <w:b/>
          <w:bCs/>
          <w:lang w:val="en-US"/>
        </w:rPr>
        <w:t>n</w:t>
      </w:r>
      <w:r w:rsidRPr="00256DCA">
        <w:rPr>
          <w:rFonts w:eastAsia="Malgun Gothic"/>
          <w:b/>
          <w:bCs/>
          <w:lang w:val="en-US"/>
        </w:rPr>
        <w:t>o m</w:t>
      </w:r>
      <w:r w:rsidRPr="00170C3B">
        <w:rPr>
          <w:rFonts w:eastAsia="Malgun Gothic"/>
          <w:b/>
          <w:bCs/>
          <w:lang w:val="en-US"/>
        </w:rPr>
        <w:t xml:space="preserve">atter </w:t>
      </w:r>
      <w:r w:rsidR="007C3C17" w:rsidRPr="00170C3B">
        <w:rPr>
          <w:rFonts w:eastAsiaTheme="minorEastAsia"/>
          <w:b/>
          <w:lang w:val="en-US" w:eastAsia="zh-CN"/>
        </w:rPr>
        <w:t>whether the two TACs are in restricted area or not</w:t>
      </w:r>
      <w:r w:rsidRPr="00170C3B">
        <w:rPr>
          <w:rFonts w:eastAsia="Malgun Gothic"/>
          <w:b/>
          <w:bCs/>
          <w:lang w:val="en-US"/>
        </w:rPr>
        <w:t xml:space="preserve">, </w:t>
      </w:r>
      <w:r w:rsidRPr="00256DCA">
        <w:rPr>
          <w:rFonts w:eastAsia="Malgun Gothic"/>
          <w:b/>
          <w:bCs/>
          <w:lang w:val="en-US"/>
        </w:rPr>
        <w:t>the AMF</w:t>
      </w:r>
      <w:r w:rsidR="007C3C17">
        <w:rPr>
          <w:rFonts w:eastAsia="Malgun Gothic"/>
          <w:b/>
          <w:bCs/>
          <w:lang w:val="en-US"/>
        </w:rPr>
        <w:t xml:space="preserve"> can</w:t>
      </w:r>
      <w:r w:rsidRPr="00256DCA">
        <w:rPr>
          <w:rFonts w:eastAsia="Malgun Gothic"/>
          <w:b/>
          <w:bCs/>
          <w:lang w:val="en-US"/>
        </w:rPr>
        <w:t xml:space="preserve"> accept the request firstly</w:t>
      </w:r>
      <w:r>
        <w:rPr>
          <w:rFonts w:eastAsia="Malgun Gothic"/>
          <w:b/>
          <w:bCs/>
          <w:lang w:val="en-US"/>
        </w:rPr>
        <w:t xml:space="preserve"> and may trigger LCS procedure and determine the current TA the UE is located. </w:t>
      </w:r>
      <w:r w:rsidRPr="00B8500E">
        <w:rPr>
          <w:rFonts w:eastAsia="Malgun Gothic"/>
          <w:b/>
          <w:bCs/>
          <w:lang w:val="en-US"/>
        </w:rPr>
        <w:t xml:space="preserve">AMF </w:t>
      </w:r>
      <w:r w:rsidRPr="00170C3B">
        <w:rPr>
          <w:rFonts w:eastAsia="Malgun Gothic"/>
          <w:b/>
          <w:bCs/>
          <w:lang w:val="en-US"/>
        </w:rPr>
        <w:t>can initiate the related NAS release procedure or deregister the UE and indicate the UE is in TA2</w:t>
      </w:r>
      <w:r w:rsidR="00953669" w:rsidRPr="00170C3B">
        <w:rPr>
          <w:rFonts w:eastAsiaTheme="minorEastAsia"/>
          <w:b/>
          <w:lang w:val="en-US" w:eastAsia="zh-CN"/>
        </w:rPr>
        <w:t xml:space="preserve"> by </w:t>
      </w:r>
      <w:r w:rsidR="001C69AF" w:rsidRPr="00170C3B">
        <w:rPr>
          <w:rFonts w:eastAsiaTheme="minorEastAsia"/>
          <w:b/>
          <w:lang w:val="en-US" w:eastAsia="zh-CN"/>
        </w:rPr>
        <w:t xml:space="preserve">using </w:t>
      </w:r>
      <w:r w:rsidR="00953669" w:rsidRPr="00170C3B">
        <w:rPr>
          <w:rFonts w:eastAsiaTheme="minorEastAsia"/>
          <w:b/>
          <w:lang w:val="en-US" w:eastAsia="zh-CN"/>
        </w:rPr>
        <w:t>Configuration Update Command</w:t>
      </w:r>
      <w:r w:rsidRPr="00170C3B">
        <w:rPr>
          <w:rFonts w:eastAsia="Malgun Gothic"/>
          <w:b/>
          <w:bCs/>
          <w:lang w:val="en-US"/>
        </w:rPr>
        <w:t>.</w:t>
      </w:r>
    </w:p>
    <w:p w14:paraId="459C5DBF" w14:textId="07B46C76" w:rsidR="00256DCA" w:rsidRPr="00256DCA" w:rsidRDefault="008A2340" w:rsidP="0046056C">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a word, t</w:t>
      </w:r>
      <w:r w:rsidRPr="008A2340">
        <w:rPr>
          <w:rFonts w:eastAsiaTheme="minorEastAsia"/>
          <w:lang w:val="en-US" w:eastAsia="zh-CN"/>
        </w:rPr>
        <w:t xml:space="preserve">he key </w:t>
      </w:r>
      <w:r>
        <w:rPr>
          <w:rFonts w:eastAsiaTheme="minorEastAsia"/>
          <w:lang w:val="en-US" w:eastAsia="zh-CN"/>
        </w:rPr>
        <w:t>point</w:t>
      </w:r>
      <w:r w:rsidRPr="008A2340">
        <w:rPr>
          <w:rFonts w:eastAsiaTheme="minorEastAsia"/>
          <w:lang w:val="en-US" w:eastAsia="zh-CN"/>
        </w:rPr>
        <w:t xml:space="preserve"> is that the UE and AMF do not know where the UE is currently located</w:t>
      </w:r>
      <w:r>
        <w:rPr>
          <w:rFonts w:eastAsiaTheme="minorEastAsia"/>
          <w:lang w:val="en-US" w:eastAsia="zh-CN"/>
        </w:rPr>
        <w:t>. So, when the AMF receive</w:t>
      </w:r>
      <w:r w:rsidR="009A7F92">
        <w:rPr>
          <w:rFonts w:eastAsiaTheme="minorEastAsia"/>
          <w:lang w:val="en-US" w:eastAsia="zh-CN"/>
        </w:rPr>
        <w:t>s</w:t>
      </w:r>
      <w:r>
        <w:rPr>
          <w:rFonts w:eastAsiaTheme="minorEastAsia"/>
          <w:lang w:val="en-US" w:eastAsia="zh-CN"/>
        </w:rPr>
        <w:t xml:space="preserve"> two TAC</w:t>
      </w:r>
      <w:r>
        <w:rPr>
          <w:rFonts w:eastAsiaTheme="minorEastAsia" w:hint="eastAsia"/>
          <w:lang w:val="en-US" w:eastAsia="zh-CN"/>
        </w:rPr>
        <w:t>s</w:t>
      </w:r>
      <w:r>
        <w:rPr>
          <w:rFonts w:eastAsiaTheme="minorEastAsia"/>
          <w:lang w:val="en-US" w:eastAsia="zh-CN"/>
        </w:rPr>
        <w:t xml:space="preserve">, AMF </w:t>
      </w:r>
      <w:r w:rsidR="009D1132">
        <w:rPr>
          <w:rFonts w:eastAsiaTheme="minorEastAsia"/>
          <w:lang w:val="en-US" w:eastAsia="zh-CN"/>
        </w:rPr>
        <w:t xml:space="preserve">can </w:t>
      </w:r>
      <w:r>
        <w:rPr>
          <w:rFonts w:eastAsiaTheme="minorEastAsia"/>
          <w:lang w:val="en-US" w:eastAsia="zh-CN"/>
        </w:rPr>
        <w:t>accept the NAS procedure, and initiate LCS procedure to check the UE location and indicate the current TA to UE</w:t>
      </w:r>
      <w:r w:rsidR="001C69AF" w:rsidRPr="001C69AF">
        <w:rPr>
          <w:rFonts w:eastAsiaTheme="minorEastAsia"/>
          <w:lang w:val="en-US" w:eastAsia="zh-CN"/>
        </w:rPr>
        <w:t xml:space="preserve"> </w:t>
      </w:r>
      <w:r w:rsidR="001C69AF">
        <w:rPr>
          <w:rFonts w:eastAsiaTheme="minorEastAsia"/>
          <w:lang w:val="en-US" w:eastAsia="zh-CN"/>
        </w:rPr>
        <w:t xml:space="preserve">by using </w:t>
      </w:r>
      <w:r w:rsidR="001C69AF" w:rsidRPr="00A66C38">
        <w:rPr>
          <w:rFonts w:eastAsiaTheme="minorEastAsia"/>
          <w:lang w:val="en-US" w:eastAsia="zh-CN"/>
        </w:rPr>
        <w:t>Configuration Update Command</w:t>
      </w:r>
      <w:r>
        <w:rPr>
          <w:rFonts w:eastAsiaTheme="minorEastAsia"/>
          <w:lang w:val="en-US" w:eastAsia="zh-CN"/>
        </w:rPr>
        <w:t>.</w:t>
      </w:r>
    </w:p>
    <w:p w14:paraId="1D1D6999" w14:textId="476B3303" w:rsidR="00C4747C" w:rsidRDefault="005764F4" w:rsidP="005764F4">
      <w:pPr>
        <w:rPr>
          <w:rFonts w:ascii="Arial" w:eastAsia="Malgun Gothic" w:hAnsi="Arial"/>
          <w:sz w:val="32"/>
        </w:rPr>
      </w:pPr>
      <w:r>
        <w:rPr>
          <w:rFonts w:ascii="Arial" w:eastAsia="Malgun Gothic" w:hAnsi="Arial"/>
          <w:sz w:val="32"/>
        </w:rPr>
        <w:t>3</w:t>
      </w:r>
      <w:r>
        <w:rPr>
          <w:rFonts w:ascii="Arial" w:eastAsiaTheme="minorEastAsia" w:hAnsi="Arial" w:hint="eastAsia"/>
          <w:sz w:val="32"/>
          <w:lang w:eastAsia="zh-CN"/>
        </w:rPr>
        <w:t>.</w:t>
      </w:r>
      <w:r>
        <w:rPr>
          <w:rFonts w:ascii="Arial" w:eastAsiaTheme="minorEastAsia" w:hAnsi="Arial"/>
          <w:sz w:val="32"/>
          <w:lang w:eastAsia="zh-CN"/>
        </w:rPr>
        <w:t xml:space="preserve"> </w:t>
      </w:r>
      <w:r>
        <w:rPr>
          <w:rFonts w:ascii="Arial" w:eastAsia="Malgun Gothic" w:hAnsi="Arial"/>
          <w:sz w:val="32"/>
        </w:rPr>
        <w:t>Proposal</w:t>
      </w:r>
      <w:bookmarkEnd w:id="0"/>
      <w:bookmarkEnd w:id="1"/>
      <w:bookmarkEnd w:id="2"/>
      <w:bookmarkEnd w:id="3"/>
      <w:bookmarkEnd w:id="4"/>
      <w:bookmarkEnd w:id="5"/>
      <w:bookmarkEnd w:id="6"/>
      <w:bookmarkEnd w:id="7"/>
      <w:bookmarkEnd w:id="8"/>
    </w:p>
    <w:p w14:paraId="75B93A40" w14:textId="52978FE0" w:rsidR="00563C74" w:rsidRPr="00E56BBF" w:rsidRDefault="009465ED" w:rsidP="005764F4">
      <w:pPr>
        <w:rPr>
          <w:rFonts w:eastAsia="Malgun Gothic"/>
          <w:lang w:val="en-US" w:eastAsia="ko-KR"/>
        </w:rPr>
      </w:pPr>
      <w:r>
        <w:rPr>
          <w:lang w:val="en-US" w:eastAsia="ko-KR"/>
        </w:rPr>
        <w:t xml:space="preserve">Based on the above observation, </w:t>
      </w:r>
      <w:r w:rsidRPr="009465ED">
        <w:rPr>
          <w:lang w:val="en-US" w:eastAsia="ko-KR"/>
        </w:rPr>
        <w:t>the key point is that the UE and AMF do not know where the UE is currently located</w:t>
      </w:r>
      <w:r w:rsidR="00A833CD">
        <w:rPr>
          <w:lang w:val="en-US" w:eastAsia="ko-KR"/>
        </w:rPr>
        <w:t xml:space="preserve"> if two TACs are indicated in the SI</w:t>
      </w:r>
      <w:r w:rsidRPr="009465ED">
        <w:rPr>
          <w:lang w:val="en-US" w:eastAsia="ko-KR"/>
        </w:rPr>
        <w:t>. So, when the AMF receive</w:t>
      </w:r>
      <w:r w:rsidR="00563C74">
        <w:rPr>
          <w:lang w:val="en-US" w:eastAsia="ko-KR"/>
        </w:rPr>
        <w:t>s</w:t>
      </w:r>
      <w:r w:rsidRPr="009465ED">
        <w:rPr>
          <w:lang w:val="en-US" w:eastAsia="ko-KR"/>
        </w:rPr>
        <w:t xml:space="preserve"> two TACs, AMF </w:t>
      </w:r>
      <w:r w:rsidR="00563C74">
        <w:rPr>
          <w:lang w:val="en-US" w:eastAsia="ko-KR"/>
        </w:rPr>
        <w:t>can</w:t>
      </w:r>
      <w:r w:rsidR="00563C74" w:rsidRPr="009465ED">
        <w:rPr>
          <w:lang w:val="en-US" w:eastAsia="ko-KR"/>
        </w:rPr>
        <w:t xml:space="preserve"> </w:t>
      </w:r>
      <w:r w:rsidRPr="009465ED">
        <w:rPr>
          <w:lang w:val="en-US" w:eastAsia="ko-KR"/>
        </w:rPr>
        <w:t>accept the NAS procedure, initiate LCS procedure to check the UE location and indicate the current TA to UE</w:t>
      </w:r>
      <w:r w:rsidR="001C69AF" w:rsidRPr="001C69AF">
        <w:rPr>
          <w:rFonts w:eastAsiaTheme="minorEastAsia"/>
          <w:lang w:val="en-US" w:eastAsia="zh-CN"/>
        </w:rPr>
        <w:t xml:space="preserve"> </w:t>
      </w:r>
      <w:r w:rsidR="001C69AF">
        <w:rPr>
          <w:rFonts w:eastAsiaTheme="minorEastAsia"/>
          <w:lang w:val="en-US" w:eastAsia="zh-CN"/>
        </w:rPr>
        <w:t xml:space="preserve">by using </w:t>
      </w:r>
      <w:r w:rsidR="001C69AF" w:rsidRPr="00A66C38">
        <w:rPr>
          <w:rFonts w:eastAsiaTheme="minorEastAsia"/>
          <w:lang w:val="en-US" w:eastAsia="zh-CN"/>
        </w:rPr>
        <w:t>Configuration Update Command</w:t>
      </w:r>
      <w:r w:rsidRPr="009465ED">
        <w:rPr>
          <w:lang w:val="en-US" w:eastAsia="ko-KR"/>
        </w:rPr>
        <w:t>.</w:t>
      </w:r>
    </w:p>
    <w:p w14:paraId="541DC264" w14:textId="77777777" w:rsidR="005764F4" w:rsidRPr="005764F4" w:rsidRDefault="005764F4" w:rsidP="005764F4">
      <w:pPr>
        <w:rPr>
          <w:rFonts w:ascii="Arial" w:eastAsia="Malgun Gothic" w:hAnsi="Arial"/>
          <w:sz w:val="32"/>
        </w:rPr>
      </w:pPr>
    </w:p>
    <w:sectPr w:rsidR="005764F4" w:rsidRPr="005764F4" w:rsidSect="006E565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3A579" w14:textId="77777777" w:rsidR="000C61BD" w:rsidRDefault="000C61BD">
      <w:r>
        <w:separator/>
      </w:r>
    </w:p>
  </w:endnote>
  <w:endnote w:type="continuationSeparator" w:id="0">
    <w:p w14:paraId="497AA4A5" w14:textId="77777777" w:rsidR="000C61BD" w:rsidRDefault="000C6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77777777" w:rsidR="004F22DD" w:rsidRDefault="004F22DD">
    <w:pPr>
      <w:pStyle w:val="a5"/>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4F22DD" w:rsidRPr="00721A02" w:rsidRDefault="004F22DD"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4F22DD" w:rsidRPr="00721A02" w:rsidRDefault="004F22DD"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ED2B1" w14:textId="77777777" w:rsidR="000C61BD" w:rsidRDefault="000C61BD">
      <w:r>
        <w:separator/>
      </w:r>
    </w:p>
  </w:footnote>
  <w:footnote w:type="continuationSeparator" w:id="0">
    <w:p w14:paraId="258DEB5C" w14:textId="77777777" w:rsidR="000C61BD" w:rsidRDefault="000C6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4F22DD" w:rsidRDefault="004F22DD"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5"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2A5E30"/>
    <w:multiLevelType w:val="hybridMultilevel"/>
    <w:tmpl w:val="4AAAAC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B800F3"/>
    <w:multiLevelType w:val="hybridMultilevel"/>
    <w:tmpl w:val="EB723BDE"/>
    <w:lvl w:ilvl="0" w:tplc="7F6860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3"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4"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
  </w:num>
  <w:num w:numId="3">
    <w:abstractNumId w:val="15"/>
  </w:num>
  <w:num w:numId="4">
    <w:abstractNumId w:val="5"/>
  </w:num>
  <w:num w:numId="5">
    <w:abstractNumId w:val="13"/>
  </w:num>
  <w:num w:numId="6">
    <w:abstractNumId w:val="4"/>
  </w:num>
  <w:num w:numId="7">
    <w:abstractNumId w:val="9"/>
  </w:num>
  <w:num w:numId="8">
    <w:abstractNumId w:val="8"/>
  </w:num>
  <w:num w:numId="9">
    <w:abstractNumId w:val="14"/>
  </w:num>
  <w:num w:numId="10">
    <w:abstractNumId w:val="6"/>
  </w:num>
  <w:num w:numId="11">
    <w:abstractNumId w:val="3"/>
  </w:num>
  <w:num w:numId="12">
    <w:abstractNumId w:val="11"/>
  </w:num>
  <w:num w:numId="13">
    <w:abstractNumId w:val="12"/>
  </w:num>
  <w:num w:numId="14">
    <w:abstractNumId w:val="1"/>
  </w:num>
  <w:num w:numId="15">
    <w:abstractNumId w:val="10"/>
  </w:num>
  <w:num w:numId="16">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743C"/>
    <w:rsid w:val="00007FE4"/>
    <w:rsid w:val="00011575"/>
    <w:rsid w:val="000115E1"/>
    <w:rsid w:val="00012498"/>
    <w:rsid w:val="00013379"/>
    <w:rsid w:val="0002191D"/>
    <w:rsid w:val="000266A0"/>
    <w:rsid w:val="000271FA"/>
    <w:rsid w:val="00031C1D"/>
    <w:rsid w:val="0003283E"/>
    <w:rsid w:val="00035072"/>
    <w:rsid w:val="00035EC0"/>
    <w:rsid w:val="00036EAE"/>
    <w:rsid w:val="0003799D"/>
    <w:rsid w:val="0004262F"/>
    <w:rsid w:val="00042653"/>
    <w:rsid w:val="000437E3"/>
    <w:rsid w:val="00044854"/>
    <w:rsid w:val="00045FA3"/>
    <w:rsid w:val="000501E0"/>
    <w:rsid w:val="0005279F"/>
    <w:rsid w:val="000528C0"/>
    <w:rsid w:val="000553C3"/>
    <w:rsid w:val="00055613"/>
    <w:rsid w:val="00055B04"/>
    <w:rsid w:val="00056AAD"/>
    <w:rsid w:val="00056D9F"/>
    <w:rsid w:val="00060054"/>
    <w:rsid w:val="00060C49"/>
    <w:rsid w:val="00064B74"/>
    <w:rsid w:val="00065747"/>
    <w:rsid w:val="000729C6"/>
    <w:rsid w:val="00073338"/>
    <w:rsid w:val="00073D1B"/>
    <w:rsid w:val="00074897"/>
    <w:rsid w:val="000750F8"/>
    <w:rsid w:val="0007677E"/>
    <w:rsid w:val="00081EA8"/>
    <w:rsid w:val="00082267"/>
    <w:rsid w:val="00082679"/>
    <w:rsid w:val="0008270B"/>
    <w:rsid w:val="000832A2"/>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007D"/>
    <w:rsid w:val="000B7A3E"/>
    <w:rsid w:val="000C12E7"/>
    <w:rsid w:val="000C15D4"/>
    <w:rsid w:val="000C1C11"/>
    <w:rsid w:val="000C240C"/>
    <w:rsid w:val="000C4ECF"/>
    <w:rsid w:val="000C4F3B"/>
    <w:rsid w:val="000C61BD"/>
    <w:rsid w:val="000C6218"/>
    <w:rsid w:val="000C6FA5"/>
    <w:rsid w:val="000D5618"/>
    <w:rsid w:val="000D6CFC"/>
    <w:rsid w:val="000D7AF7"/>
    <w:rsid w:val="000E04FB"/>
    <w:rsid w:val="000E09F6"/>
    <w:rsid w:val="000E1CF9"/>
    <w:rsid w:val="000E255C"/>
    <w:rsid w:val="000E3ADC"/>
    <w:rsid w:val="000E3C05"/>
    <w:rsid w:val="000E4AA3"/>
    <w:rsid w:val="000E510E"/>
    <w:rsid w:val="000E6B11"/>
    <w:rsid w:val="000F3373"/>
    <w:rsid w:val="000F34E8"/>
    <w:rsid w:val="000F45B9"/>
    <w:rsid w:val="000F760F"/>
    <w:rsid w:val="00100C3F"/>
    <w:rsid w:val="00102910"/>
    <w:rsid w:val="00103C9F"/>
    <w:rsid w:val="001073DC"/>
    <w:rsid w:val="001076A2"/>
    <w:rsid w:val="001077D3"/>
    <w:rsid w:val="0010783E"/>
    <w:rsid w:val="0011004F"/>
    <w:rsid w:val="001114C3"/>
    <w:rsid w:val="001115C8"/>
    <w:rsid w:val="00114218"/>
    <w:rsid w:val="00116E93"/>
    <w:rsid w:val="00117B81"/>
    <w:rsid w:val="00120015"/>
    <w:rsid w:val="00121D2C"/>
    <w:rsid w:val="00122B7E"/>
    <w:rsid w:val="00123F77"/>
    <w:rsid w:val="00124720"/>
    <w:rsid w:val="0013290F"/>
    <w:rsid w:val="00143404"/>
    <w:rsid w:val="00151CCA"/>
    <w:rsid w:val="00151F92"/>
    <w:rsid w:val="00153528"/>
    <w:rsid w:val="001551D7"/>
    <w:rsid w:val="001638AA"/>
    <w:rsid w:val="00170C3B"/>
    <w:rsid w:val="00172831"/>
    <w:rsid w:val="00172ACA"/>
    <w:rsid w:val="00177263"/>
    <w:rsid w:val="00177DD2"/>
    <w:rsid w:val="00184AEB"/>
    <w:rsid w:val="00184DE6"/>
    <w:rsid w:val="00185FB7"/>
    <w:rsid w:val="0018723A"/>
    <w:rsid w:val="001927B8"/>
    <w:rsid w:val="0019336F"/>
    <w:rsid w:val="0019404D"/>
    <w:rsid w:val="001948BD"/>
    <w:rsid w:val="00194AB6"/>
    <w:rsid w:val="00195923"/>
    <w:rsid w:val="00197BE8"/>
    <w:rsid w:val="001A08AA"/>
    <w:rsid w:val="001A0C9D"/>
    <w:rsid w:val="001A3120"/>
    <w:rsid w:val="001A32AA"/>
    <w:rsid w:val="001A356D"/>
    <w:rsid w:val="001A6EB4"/>
    <w:rsid w:val="001B0860"/>
    <w:rsid w:val="001B172E"/>
    <w:rsid w:val="001C2C5F"/>
    <w:rsid w:val="001C3AD3"/>
    <w:rsid w:val="001C5473"/>
    <w:rsid w:val="001C5DDF"/>
    <w:rsid w:val="001C5DFF"/>
    <w:rsid w:val="001C69AF"/>
    <w:rsid w:val="001C69E5"/>
    <w:rsid w:val="001D47A5"/>
    <w:rsid w:val="001D4E8E"/>
    <w:rsid w:val="001D541F"/>
    <w:rsid w:val="001D56F2"/>
    <w:rsid w:val="001D7258"/>
    <w:rsid w:val="001E1248"/>
    <w:rsid w:val="001E1D6C"/>
    <w:rsid w:val="001E5112"/>
    <w:rsid w:val="001E621C"/>
    <w:rsid w:val="001E74FE"/>
    <w:rsid w:val="001F12B8"/>
    <w:rsid w:val="001F1F29"/>
    <w:rsid w:val="001F6984"/>
    <w:rsid w:val="001F71A3"/>
    <w:rsid w:val="002058AC"/>
    <w:rsid w:val="00207886"/>
    <w:rsid w:val="00207B00"/>
    <w:rsid w:val="002110CD"/>
    <w:rsid w:val="00211AA8"/>
    <w:rsid w:val="00212373"/>
    <w:rsid w:val="002138EA"/>
    <w:rsid w:val="0021429F"/>
    <w:rsid w:val="00214FBD"/>
    <w:rsid w:val="00216684"/>
    <w:rsid w:val="00221AC7"/>
    <w:rsid w:val="0022239A"/>
    <w:rsid w:val="002226F9"/>
    <w:rsid w:val="00222897"/>
    <w:rsid w:val="00226EB0"/>
    <w:rsid w:val="0023226E"/>
    <w:rsid w:val="00232E48"/>
    <w:rsid w:val="002331B9"/>
    <w:rsid w:val="0023406E"/>
    <w:rsid w:val="00235394"/>
    <w:rsid w:val="0024008A"/>
    <w:rsid w:val="00242C6C"/>
    <w:rsid w:val="00242CCE"/>
    <w:rsid w:val="002436D3"/>
    <w:rsid w:val="002439C6"/>
    <w:rsid w:val="0025107F"/>
    <w:rsid w:val="0025482B"/>
    <w:rsid w:val="00255283"/>
    <w:rsid w:val="0025568E"/>
    <w:rsid w:val="00255E45"/>
    <w:rsid w:val="002561D5"/>
    <w:rsid w:val="00256DCA"/>
    <w:rsid w:val="002573EC"/>
    <w:rsid w:val="00260002"/>
    <w:rsid w:val="00260608"/>
    <w:rsid w:val="0026179F"/>
    <w:rsid w:val="00261DD6"/>
    <w:rsid w:val="002621E7"/>
    <w:rsid w:val="00262AED"/>
    <w:rsid w:val="002631FF"/>
    <w:rsid w:val="002647BD"/>
    <w:rsid w:val="00264B38"/>
    <w:rsid w:val="0027175A"/>
    <w:rsid w:val="00273381"/>
    <w:rsid w:val="00273A7F"/>
    <w:rsid w:val="00274E1A"/>
    <w:rsid w:val="002756F0"/>
    <w:rsid w:val="002757AF"/>
    <w:rsid w:val="0027660E"/>
    <w:rsid w:val="00282213"/>
    <w:rsid w:val="00284EC4"/>
    <w:rsid w:val="002853C4"/>
    <w:rsid w:val="002855DC"/>
    <w:rsid w:val="0028633D"/>
    <w:rsid w:val="00286CA4"/>
    <w:rsid w:val="002926EB"/>
    <w:rsid w:val="002944E2"/>
    <w:rsid w:val="002944F9"/>
    <w:rsid w:val="00294AD2"/>
    <w:rsid w:val="002955A5"/>
    <w:rsid w:val="002A2997"/>
    <w:rsid w:val="002A2E2F"/>
    <w:rsid w:val="002A6C81"/>
    <w:rsid w:val="002B19C7"/>
    <w:rsid w:val="002B22E2"/>
    <w:rsid w:val="002B44CC"/>
    <w:rsid w:val="002C30AE"/>
    <w:rsid w:val="002D0B7C"/>
    <w:rsid w:val="002D290E"/>
    <w:rsid w:val="002D3E4D"/>
    <w:rsid w:val="002D54FF"/>
    <w:rsid w:val="002D7268"/>
    <w:rsid w:val="002E7782"/>
    <w:rsid w:val="002F1316"/>
    <w:rsid w:val="002F2941"/>
    <w:rsid w:val="002F32D0"/>
    <w:rsid w:val="002F4093"/>
    <w:rsid w:val="002F4B77"/>
    <w:rsid w:val="002F611F"/>
    <w:rsid w:val="002F6645"/>
    <w:rsid w:val="003012C5"/>
    <w:rsid w:val="00301790"/>
    <w:rsid w:val="00304464"/>
    <w:rsid w:val="00304C48"/>
    <w:rsid w:val="003072C0"/>
    <w:rsid w:val="00311E9B"/>
    <w:rsid w:val="00312A06"/>
    <w:rsid w:val="00313476"/>
    <w:rsid w:val="00313C22"/>
    <w:rsid w:val="00316559"/>
    <w:rsid w:val="0032149C"/>
    <w:rsid w:val="00323121"/>
    <w:rsid w:val="003249ED"/>
    <w:rsid w:val="0032559D"/>
    <w:rsid w:val="00326915"/>
    <w:rsid w:val="003272E6"/>
    <w:rsid w:val="003356DA"/>
    <w:rsid w:val="00336C01"/>
    <w:rsid w:val="00337A79"/>
    <w:rsid w:val="00346BFD"/>
    <w:rsid w:val="003522EC"/>
    <w:rsid w:val="00354BC3"/>
    <w:rsid w:val="003653F3"/>
    <w:rsid w:val="00367724"/>
    <w:rsid w:val="00370473"/>
    <w:rsid w:val="00371E81"/>
    <w:rsid w:val="003736B5"/>
    <w:rsid w:val="00373CB3"/>
    <w:rsid w:val="00374459"/>
    <w:rsid w:val="0037722B"/>
    <w:rsid w:val="003800CF"/>
    <w:rsid w:val="00381775"/>
    <w:rsid w:val="00386D07"/>
    <w:rsid w:val="003924FC"/>
    <w:rsid w:val="00392B31"/>
    <w:rsid w:val="0039310F"/>
    <w:rsid w:val="003934F6"/>
    <w:rsid w:val="003955D0"/>
    <w:rsid w:val="00397230"/>
    <w:rsid w:val="0039767B"/>
    <w:rsid w:val="003A28AB"/>
    <w:rsid w:val="003A2E92"/>
    <w:rsid w:val="003A40F7"/>
    <w:rsid w:val="003A595F"/>
    <w:rsid w:val="003A6860"/>
    <w:rsid w:val="003B1459"/>
    <w:rsid w:val="003B17DE"/>
    <w:rsid w:val="003B2DF1"/>
    <w:rsid w:val="003B35A1"/>
    <w:rsid w:val="003B7EEA"/>
    <w:rsid w:val="003C5852"/>
    <w:rsid w:val="003D7511"/>
    <w:rsid w:val="003D7674"/>
    <w:rsid w:val="003E1F8E"/>
    <w:rsid w:val="003E3071"/>
    <w:rsid w:val="003E4D01"/>
    <w:rsid w:val="003E6815"/>
    <w:rsid w:val="003E769A"/>
    <w:rsid w:val="003F04A0"/>
    <w:rsid w:val="003F5EC6"/>
    <w:rsid w:val="003F67BF"/>
    <w:rsid w:val="00401532"/>
    <w:rsid w:val="004020D7"/>
    <w:rsid w:val="00406444"/>
    <w:rsid w:val="004103BA"/>
    <w:rsid w:val="0041347C"/>
    <w:rsid w:val="00414BF9"/>
    <w:rsid w:val="00417C22"/>
    <w:rsid w:val="00421461"/>
    <w:rsid w:val="00422446"/>
    <w:rsid w:val="004228A7"/>
    <w:rsid w:val="0042345E"/>
    <w:rsid w:val="00424735"/>
    <w:rsid w:val="00424A8C"/>
    <w:rsid w:val="00427F6B"/>
    <w:rsid w:val="004302C6"/>
    <w:rsid w:val="00430544"/>
    <w:rsid w:val="00430B23"/>
    <w:rsid w:val="004313FD"/>
    <w:rsid w:val="004322A0"/>
    <w:rsid w:val="00433246"/>
    <w:rsid w:val="00433CB2"/>
    <w:rsid w:val="00434093"/>
    <w:rsid w:val="00435EC6"/>
    <w:rsid w:val="00437BDD"/>
    <w:rsid w:val="00442768"/>
    <w:rsid w:val="00444225"/>
    <w:rsid w:val="00445E1D"/>
    <w:rsid w:val="00447A84"/>
    <w:rsid w:val="00447B38"/>
    <w:rsid w:val="00452296"/>
    <w:rsid w:val="004537E4"/>
    <w:rsid w:val="00454378"/>
    <w:rsid w:val="004543A8"/>
    <w:rsid w:val="00456C8C"/>
    <w:rsid w:val="0046056C"/>
    <w:rsid w:val="004701FC"/>
    <w:rsid w:val="004707E0"/>
    <w:rsid w:val="004730F4"/>
    <w:rsid w:val="00477B8C"/>
    <w:rsid w:val="00484389"/>
    <w:rsid w:val="004846F7"/>
    <w:rsid w:val="0048571D"/>
    <w:rsid w:val="004857B4"/>
    <w:rsid w:val="00485A20"/>
    <w:rsid w:val="00491606"/>
    <w:rsid w:val="004919DD"/>
    <w:rsid w:val="004944CD"/>
    <w:rsid w:val="00495187"/>
    <w:rsid w:val="00497058"/>
    <w:rsid w:val="004A17C7"/>
    <w:rsid w:val="004A1E26"/>
    <w:rsid w:val="004A1E38"/>
    <w:rsid w:val="004A76AB"/>
    <w:rsid w:val="004B36FF"/>
    <w:rsid w:val="004B455F"/>
    <w:rsid w:val="004B4DB3"/>
    <w:rsid w:val="004B5D71"/>
    <w:rsid w:val="004C0A17"/>
    <w:rsid w:val="004C234E"/>
    <w:rsid w:val="004C54DA"/>
    <w:rsid w:val="004C7B0D"/>
    <w:rsid w:val="004C7D5A"/>
    <w:rsid w:val="004D0D99"/>
    <w:rsid w:val="004D76D0"/>
    <w:rsid w:val="004E0898"/>
    <w:rsid w:val="004E5CBC"/>
    <w:rsid w:val="004F22DD"/>
    <w:rsid w:val="004F2ACA"/>
    <w:rsid w:val="004F2D65"/>
    <w:rsid w:val="004F32C7"/>
    <w:rsid w:val="004F3893"/>
    <w:rsid w:val="004F4431"/>
    <w:rsid w:val="004F6C8D"/>
    <w:rsid w:val="004F7A3D"/>
    <w:rsid w:val="00503FF7"/>
    <w:rsid w:val="00505BFA"/>
    <w:rsid w:val="00507253"/>
    <w:rsid w:val="005079B9"/>
    <w:rsid w:val="005103F7"/>
    <w:rsid w:val="0051076E"/>
    <w:rsid w:val="0051183E"/>
    <w:rsid w:val="005155C9"/>
    <w:rsid w:val="00516406"/>
    <w:rsid w:val="00517758"/>
    <w:rsid w:val="005216F4"/>
    <w:rsid w:val="005226B8"/>
    <w:rsid w:val="00524B09"/>
    <w:rsid w:val="00525503"/>
    <w:rsid w:val="005268AA"/>
    <w:rsid w:val="00532234"/>
    <w:rsid w:val="005335C9"/>
    <w:rsid w:val="00533A12"/>
    <w:rsid w:val="00535E5D"/>
    <w:rsid w:val="0053679D"/>
    <w:rsid w:val="0053781B"/>
    <w:rsid w:val="00545C3E"/>
    <w:rsid w:val="00545D73"/>
    <w:rsid w:val="00553D42"/>
    <w:rsid w:val="00554DF9"/>
    <w:rsid w:val="00557FAB"/>
    <w:rsid w:val="00560DDD"/>
    <w:rsid w:val="0056303F"/>
    <w:rsid w:val="0056380F"/>
    <w:rsid w:val="00563ADE"/>
    <w:rsid w:val="00563C74"/>
    <w:rsid w:val="00565795"/>
    <w:rsid w:val="00566774"/>
    <w:rsid w:val="00571CE3"/>
    <w:rsid w:val="00572BB1"/>
    <w:rsid w:val="00574B55"/>
    <w:rsid w:val="00575FC0"/>
    <w:rsid w:val="005764F4"/>
    <w:rsid w:val="005767AD"/>
    <w:rsid w:val="00577AB5"/>
    <w:rsid w:val="005805B1"/>
    <w:rsid w:val="00580CFC"/>
    <w:rsid w:val="00580FE0"/>
    <w:rsid w:val="00581620"/>
    <w:rsid w:val="00581A6B"/>
    <w:rsid w:val="00585572"/>
    <w:rsid w:val="005862D6"/>
    <w:rsid w:val="00586CAD"/>
    <w:rsid w:val="00587390"/>
    <w:rsid w:val="005901FD"/>
    <w:rsid w:val="00590C49"/>
    <w:rsid w:val="0059133A"/>
    <w:rsid w:val="00594D89"/>
    <w:rsid w:val="0059657F"/>
    <w:rsid w:val="00597805"/>
    <w:rsid w:val="005A16AE"/>
    <w:rsid w:val="005A2572"/>
    <w:rsid w:val="005A4050"/>
    <w:rsid w:val="005B25D0"/>
    <w:rsid w:val="005B30AB"/>
    <w:rsid w:val="005B60D4"/>
    <w:rsid w:val="005B6869"/>
    <w:rsid w:val="005C0036"/>
    <w:rsid w:val="005C0087"/>
    <w:rsid w:val="005C0C41"/>
    <w:rsid w:val="005C3CCD"/>
    <w:rsid w:val="005D3E2E"/>
    <w:rsid w:val="005D3FD8"/>
    <w:rsid w:val="005D5473"/>
    <w:rsid w:val="005D6BD9"/>
    <w:rsid w:val="005D7B45"/>
    <w:rsid w:val="005E03CE"/>
    <w:rsid w:val="005E2829"/>
    <w:rsid w:val="005E5A8E"/>
    <w:rsid w:val="005E5D7B"/>
    <w:rsid w:val="005F0CE7"/>
    <w:rsid w:val="006000BB"/>
    <w:rsid w:val="00600518"/>
    <w:rsid w:val="006006E8"/>
    <w:rsid w:val="00601632"/>
    <w:rsid w:val="00605D67"/>
    <w:rsid w:val="006067C5"/>
    <w:rsid w:val="00607C4E"/>
    <w:rsid w:val="00607F6F"/>
    <w:rsid w:val="00610D4E"/>
    <w:rsid w:val="0061339D"/>
    <w:rsid w:val="00614706"/>
    <w:rsid w:val="00615EB2"/>
    <w:rsid w:val="00617177"/>
    <w:rsid w:val="006228E0"/>
    <w:rsid w:val="00623044"/>
    <w:rsid w:val="0062444F"/>
    <w:rsid w:val="00630F5C"/>
    <w:rsid w:val="006340FC"/>
    <w:rsid w:val="00636210"/>
    <w:rsid w:val="00647499"/>
    <w:rsid w:val="00647546"/>
    <w:rsid w:val="0065485E"/>
    <w:rsid w:val="00655404"/>
    <w:rsid w:val="00655E4C"/>
    <w:rsid w:val="006565C0"/>
    <w:rsid w:val="006576A7"/>
    <w:rsid w:val="006604AB"/>
    <w:rsid w:val="00660D1D"/>
    <w:rsid w:val="00662025"/>
    <w:rsid w:val="0066304D"/>
    <w:rsid w:val="00663279"/>
    <w:rsid w:val="0066494B"/>
    <w:rsid w:val="006666AB"/>
    <w:rsid w:val="00667FEC"/>
    <w:rsid w:val="00670764"/>
    <w:rsid w:val="00670BAC"/>
    <w:rsid w:val="00671A66"/>
    <w:rsid w:val="00671C5A"/>
    <w:rsid w:val="006773A0"/>
    <w:rsid w:val="00681453"/>
    <w:rsid w:val="0068168D"/>
    <w:rsid w:val="006818DB"/>
    <w:rsid w:val="006828A8"/>
    <w:rsid w:val="00683419"/>
    <w:rsid w:val="00683ABF"/>
    <w:rsid w:val="00694301"/>
    <w:rsid w:val="00697FC6"/>
    <w:rsid w:val="006A67C3"/>
    <w:rsid w:val="006B0D17"/>
    <w:rsid w:val="006B1D0F"/>
    <w:rsid w:val="006B37A7"/>
    <w:rsid w:val="006B43D9"/>
    <w:rsid w:val="006B4818"/>
    <w:rsid w:val="006B4A4D"/>
    <w:rsid w:val="006B5822"/>
    <w:rsid w:val="006B5837"/>
    <w:rsid w:val="006B6C8A"/>
    <w:rsid w:val="006B720C"/>
    <w:rsid w:val="006C03F6"/>
    <w:rsid w:val="006C0740"/>
    <w:rsid w:val="006C2A8B"/>
    <w:rsid w:val="006C350C"/>
    <w:rsid w:val="006C519B"/>
    <w:rsid w:val="006C6750"/>
    <w:rsid w:val="006D238E"/>
    <w:rsid w:val="006D2D8F"/>
    <w:rsid w:val="006D2FA4"/>
    <w:rsid w:val="006D4032"/>
    <w:rsid w:val="006D53CF"/>
    <w:rsid w:val="006D6317"/>
    <w:rsid w:val="006E1758"/>
    <w:rsid w:val="006E1988"/>
    <w:rsid w:val="006E1CD2"/>
    <w:rsid w:val="006E5323"/>
    <w:rsid w:val="006E5651"/>
    <w:rsid w:val="006E5F8D"/>
    <w:rsid w:val="006E67B5"/>
    <w:rsid w:val="006F0B7C"/>
    <w:rsid w:val="006F1479"/>
    <w:rsid w:val="006F2087"/>
    <w:rsid w:val="006F479F"/>
    <w:rsid w:val="006F5B65"/>
    <w:rsid w:val="006F600D"/>
    <w:rsid w:val="006F7C7E"/>
    <w:rsid w:val="00702318"/>
    <w:rsid w:val="007049D5"/>
    <w:rsid w:val="00705BD8"/>
    <w:rsid w:val="0070646B"/>
    <w:rsid w:val="0071232F"/>
    <w:rsid w:val="007134E6"/>
    <w:rsid w:val="007167E3"/>
    <w:rsid w:val="00721A02"/>
    <w:rsid w:val="00725B84"/>
    <w:rsid w:val="0072600E"/>
    <w:rsid w:val="007330F3"/>
    <w:rsid w:val="007346C6"/>
    <w:rsid w:val="007349E7"/>
    <w:rsid w:val="00736D9D"/>
    <w:rsid w:val="00737775"/>
    <w:rsid w:val="00742CCD"/>
    <w:rsid w:val="00742F87"/>
    <w:rsid w:val="0074551E"/>
    <w:rsid w:val="007473D7"/>
    <w:rsid w:val="0075114C"/>
    <w:rsid w:val="007545DD"/>
    <w:rsid w:val="00756DBE"/>
    <w:rsid w:val="007575F1"/>
    <w:rsid w:val="00761DAE"/>
    <w:rsid w:val="00761FE1"/>
    <w:rsid w:val="00762AB3"/>
    <w:rsid w:val="007661BF"/>
    <w:rsid w:val="00766D90"/>
    <w:rsid w:val="00767EC7"/>
    <w:rsid w:val="0077136C"/>
    <w:rsid w:val="007727E4"/>
    <w:rsid w:val="00772D66"/>
    <w:rsid w:val="0077772F"/>
    <w:rsid w:val="00777817"/>
    <w:rsid w:val="00780E58"/>
    <w:rsid w:val="007826F8"/>
    <w:rsid w:val="0078553D"/>
    <w:rsid w:val="00786CB6"/>
    <w:rsid w:val="00787FA2"/>
    <w:rsid w:val="007908A7"/>
    <w:rsid w:val="00792F3B"/>
    <w:rsid w:val="007960EE"/>
    <w:rsid w:val="00796A06"/>
    <w:rsid w:val="00796A46"/>
    <w:rsid w:val="007A100A"/>
    <w:rsid w:val="007A2C94"/>
    <w:rsid w:val="007A2E91"/>
    <w:rsid w:val="007A68F7"/>
    <w:rsid w:val="007B0B1B"/>
    <w:rsid w:val="007B173A"/>
    <w:rsid w:val="007B1ACD"/>
    <w:rsid w:val="007B2123"/>
    <w:rsid w:val="007B2229"/>
    <w:rsid w:val="007B253D"/>
    <w:rsid w:val="007C04F6"/>
    <w:rsid w:val="007C3C17"/>
    <w:rsid w:val="007C4286"/>
    <w:rsid w:val="007C4BFA"/>
    <w:rsid w:val="007C5C33"/>
    <w:rsid w:val="007C5E80"/>
    <w:rsid w:val="007C751E"/>
    <w:rsid w:val="007D0D42"/>
    <w:rsid w:val="007D365D"/>
    <w:rsid w:val="007D64E2"/>
    <w:rsid w:val="007D7FAE"/>
    <w:rsid w:val="007E0040"/>
    <w:rsid w:val="007E2167"/>
    <w:rsid w:val="007E3E38"/>
    <w:rsid w:val="007E7859"/>
    <w:rsid w:val="007F0261"/>
    <w:rsid w:val="007F0E1E"/>
    <w:rsid w:val="007F2168"/>
    <w:rsid w:val="007F62EA"/>
    <w:rsid w:val="00805F9A"/>
    <w:rsid w:val="008141DD"/>
    <w:rsid w:val="00815654"/>
    <w:rsid w:val="008245F8"/>
    <w:rsid w:val="008311A7"/>
    <w:rsid w:val="00833D20"/>
    <w:rsid w:val="00837A4B"/>
    <w:rsid w:val="008431A7"/>
    <w:rsid w:val="00852566"/>
    <w:rsid w:val="00852660"/>
    <w:rsid w:val="00852D54"/>
    <w:rsid w:val="00853BEC"/>
    <w:rsid w:val="00854198"/>
    <w:rsid w:val="008556E4"/>
    <w:rsid w:val="00863205"/>
    <w:rsid w:val="0086611F"/>
    <w:rsid w:val="00866DE6"/>
    <w:rsid w:val="00866DFC"/>
    <w:rsid w:val="008745F2"/>
    <w:rsid w:val="0088669E"/>
    <w:rsid w:val="00891327"/>
    <w:rsid w:val="0089453E"/>
    <w:rsid w:val="00894619"/>
    <w:rsid w:val="00894683"/>
    <w:rsid w:val="00894925"/>
    <w:rsid w:val="00894BE4"/>
    <w:rsid w:val="008A2340"/>
    <w:rsid w:val="008A500B"/>
    <w:rsid w:val="008A5B34"/>
    <w:rsid w:val="008A74A7"/>
    <w:rsid w:val="008B0217"/>
    <w:rsid w:val="008B2A52"/>
    <w:rsid w:val="008B2B01"/>
    <w:rsid w:val="008B4A3B"/>
    <w:rsid w:val="008B6BF0"/>
    <w:rsid w:val="008B7E0B"/>
    <w:rsid w:val="008C23FC"/>
    <w:rsid w:val="008C29BF"/>
    <w:rsid w:val="008C60E9"/>
    <w:rsid w:val="008C6F3F"/>
    <w:rsid w:val="008C7D2F"/>
    <w:rsid w:val="008D080D"/>
    <w:rsid w:val="008D3EF5"/>
    <w:rsid w:val="008D4F40"/>
    <w:rsid w:val="008E256D"/>
    <w:rsid w:val="008E39E5"/>
    <w:rsid w:val="008E5D98"/>
    <w:rsid w:val="008E5DF7"/>
    <w:rsid w:val="008E6002"/>
    <w:rsid w:val="008F1797"/>
    <w:rsid w:val="008F179F"/>
    <w:rsid w:val="008F3D2C"/>
    <w:rsid w:val="008F6E31"/>
    <w:rsid w:val="0090040A"/>
    <w:rsid w:val="00902C22"/>
    <w:rsid w:val="00905109"/>
    <w:rsid w:val="009102C5"/>
    <w:rsid w:val="00912E00"/>
    <w:rsid w:val="0092072B"/>
    <w:rsid w:val="00923BA9"/>
    <w:rsid w:val="00923EB5"/>
    <w:rsid w:val="009266BB"/>
    <w:rsid w:val="00926937"/>
    <w:rsid w:val="00932489"/>
    <w:rsid w:val="0093587B"/>
    <w:rsid w:val="0094007B"/>
    <w:rsid w:val="00940A7A"/>
    <w:rsid w:val="00940EE8"/>
    <w:rsid w:val="00941667"/>
    <w:rsid w:val="0094328E"/>
    <w:rsid w:val="009465ED"/>
    <w:rsid w:val="00947A77"/>
    <w:rsid w:val="00947AA9"/>
    <w:rsid w:val="00947B47"/>
    <w:rsid w:val="009521B9"/>
    <w:rsid w:val="00953669"/>
    <w:rsid w:val="00953E2F"/>
    <w:rsid w:val="0095529F"/>
    <w:rsid w:val="00957378"/>
    <w:rsid w:val="009611B0"/>
    <w:rsid w:val="0096167C"/>
    <w:rsid w:val="009618F8"/>
    <w:rsid w:val="00962323"/>
    <w:rsid w:val="009641DE"/>
    <w:rsid w:val="009702B4"/>
    <w:rsid w:val="00971590"/>
    <w:rsid w:val="0097308F"/>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1847"/>
    <w:rsid w:val="009A2004"/>
    <w:rsid w:val="009A25F1"/>
    <w:rsid w:val="009A2BDC"/>
    <w:rsid w:val="009A3913"/>
    <w:rsid w:val="009A7F92"/>
    <w:rsid w:val="009B029F"/>
    <w:rsid w:val="009B0A6E"/>
    <w:rsid w:val="009B1EF0"/>
    <w:rsid w:val="009C0727"/>
    <w:rsid w:val="009C22CE"/>
    <w:rsid w:val="009C2850"/>
    <w:rsid w:val="009C3C3B"/>
    <w:rsid w:val="009C48C1"/>
    <w:rsid w:val="009C4979"/>
    <w:rsid w:val="009C7DA6"/>
    <w:rsid w:val="009D1132"/>
    <w:rsid w:val="009D1FBB"/>
    <w:rsid w:val="009D515A"/>
    <w:rsid w:val="009D7937"/>
    <w:rsid w:val="009E0372"/>
    <w:rsid w:val="009E126C"/>
    <w:rsid w:val="009E3AAC"/>
    <w:rsid w:val="009E5B32"/>
    <w:rsid w:val="009F0039"/>
    <w:rsid w:val="009F0F03"/>
    <w:rsid w:val="009F35C5"/>
    <w:rsid w:val="009F3ED2"/>
    <w:rsid w:val="009F40E4"/>
    <w:rsid w:val="009F6D25"/>
    <w:rsid w:val="00A01AEC"/>
    <w:rsid w:val="00A02152"/>
    <w:rsid w:val="00A023D7"/>
    <w:rsid w:val="00A05F3B"/>
    <w:rsid w:val="00A062B5"/>
    <w:rsid w:val="00A12311"/>
    <w:rsid w:val="00A12606"/>
    <w:rsid w:val="00A12ED5"/>
    <w:rsid w:val="00A1472E"/>
    <w:rsid w:val="00A157A2"/>
    <w:rsid w:val="00A1596D"/>
    <w:rsid w:val="00A1610A"/>
    <w:rsid w:val="00A16D50"/>
    <w:rsid w:val="00A17573"/>
    <w:rsid w:val="00A2059C"/>
    <w:rsid w:val="00A20628"/>
    <w:rsid w:val="00A2396C"/>
    <w:rsid w:val="00A24270"/>
    <w:rsid w:val="00A327AD"/>
    <w:rsid w:val="00A32A14"/>
    <w:rsid w:val="00A36050"/>
    <w:rsid w:val="00A3741B"/>
    <w:rsid w:val="00A377E9"/>
    <w:rsid w:val="00A37BAC"/>
    <w:rsid w:val="00A442CD"/>
    <w:rsid w:val="00A45DDA"/>
    <w:rsid w:val="00A50680"/>
    <w:rsid w:val="00A54B09"/>
    <w:rsid w:val="00A5517A"/>
    <w:rsid w:val="00A56BFD"/>
    <w:rsid w:val="00A61E30"/>
    <w:rsid w:val="00A6438E"/>
    <w:rsid w:val="00A64F3B"/>
    <w:rsid w:val="00A66C38"/>
    <w:rsid w:val="00A700D6"/>
    <w:rsid w:val="00A70932"/>
    <w:rsid w:val="00A717EC"/>
    <w:rsid w:val="00A72864"/>
    <w:rsid w:val="00A73328"/>
    <w:rsid w:val="00A77E5C"/>
    <w:rsid w:val="00A8149E"/>
    <w:rsid w:val="00A81B15"/>
    <w:rsid w:val="00A833CD"/>
    <w:rsid w:val="00A83F4B"/>
    <w:rsid w:val="00A85DBC"/>
    <w:rsid w:val="00A900C6"/>
    <w:rsid w:val="00A91CE2"/>
    <w:rsid w:val="00A9560C"/>
    <w:rsid w:val="00A9616D"/>
    <w:rsid w:val="00A97613"/>
    <w:rsid w:val="00AA019E"/>
    <w:rsid w:val="00AA1982"/>
    <w:rsid w:val="00AA30C5"/>
    <w:rsid w:val="00AB1683"/>
    <w:rsid w:val="00AB1797"/>
    <w:rsid w:val="00AB31FD"/>
    <w:rsid w:val="00AB3951"/>
    <w:rsid w:val="00AB3F85"/>
    <w:rsid w:val="00AB4B69"/>
    <w:rsid w:val="00AB4FC8"/>
    <w:rsid w:val="00AC0361"/>
    <w:rsid w:val="00AC10C2"/>
    <w:rsid w:val="00AC2FE6"/>
    <w:rsid w:val="00AC3EF7"/>
    <w:rsid w:val="00AC6280"/>
    <w:rsid w:val="00AD4122"/>
    <w:rsid w:val="00AD423E"/>
    <w:rsid w:val="00AE038C"/>
    <w:rsid w:val="00AE5A79"/>
    <w:rsid w:val="00AE5CC5"/>
    <w:rsid w:val="00AF3E54"/>
    <w:rsid w:val="00AF434C"/>
    <w:rsid w:val="00AF507F"/>
    <w:rsid w:val="00AF6362"/>
    <w:rsid w:val="00AF6FF7"/>
    <w:rsid w:val="00B03172"/>
    <w:rsid w:val="00B04F6F"/>
    <w:rsid w:val="00B056E5"/>
    <w:rsid w:val="00B11B50"/>
    <w:rsid w:val="00B124D0"/>
    <w:rsid w:val="00B128B0"/>
    <w:rsid w:val="00B12D2D"/>
    <w:rsid w:val="00B13C33"/>
    <w:rsid w:val="00B146F9"/>
    <w:rsid w:val="00B14C2E"/>
    <w:rsid w:val="00B203E6"/>
    <w:rsid w:val="00B24E41"/>
    <w:rsid w:val="00B276B0"/>
    <w:rsid w:val="00B31CA7"/>
    <w:rsid w:val="00B34C5A"/>
    <w:rsid w:val="00B369AF"/>
    <w:rsid w:val="00B413C1"/>
    <w:rsid w:val="00B423F7"/>
    <w:rsid w:val="00B441E3"/>
    <w:rsid w:val="00B4502B"/>
    <w:rsid w:val="00B474E8"/>
    <w:rsid w:val="00B530CD"/>
    <w:rsid w:val="00B5445E"/>
    <w:rsid w:val="00B5572A"/>
    <w:rsid w:val="00B61E3D"/>
    <w:rsid w:val="00B65997"/>
    <w:rsid w:val="00B70800"/>
    <w:rsid w:val="00B7249A"/>
    <w:rsid w:val="00B737B5"/>
    <w:rsid w:val="00B73D9F"/>
    <w:rsid w:val="00B76290"/>
    <w:rsid w:val="00B76955"/>
    <w:rsid w:val="00B76E7B"/>
    <w:rsid w:val="00B775B1"/>
    <w:rsid w:val="00B77712"/>
    <w:rsid w:val="00B806B5"/>
    <w:rsid w:val="00B80DBC"/>
    <w:rsid w:val="00B81563"/>
    <w:rsid w:val="00B83270"/>
    <w:rsid w:val="00B83936"/>
    <w:rsid w:val="00B8446C"/>
    <w:rsid w:val="00B8500E"/>
    <w:rsid w:val="00B91352"/>
    <w:rsid w:val="00B9297C"/>
    <w:rsid w:val="00B94FF1"/>
    <w:rsid w:val="00B96B87"/>
    <w:rsid w:val="00B973E7"/>
    <w:rsid w:val="00BA1CE4"/>
    <w:rsid w:val="00BA7AA3"/>
    <w:rsid w:val="00BB1626"/>
    <w:rsid w:val="00BB30C4"/>
    <w:rsid w:val="00BB3D0C"/>
    <w:rsid w:val="00BB536B"/>
    <w:rsid w:val="00BB6566"/>
    <w:rsid w:val="00BB709B"/>
    <w:rsid w:val="00BB73FF"/>
    <w:rsid w:val="00BB78A6"/>
    <w:rsid w:val="00BC0BAB"/>
    <w:rsid w:val="00BC0FF3"/>
    <w:rsid w:val="00BC1122"/>
    <w:rsid w:val="00BC386C"/>
    <w:rsid w:val="00BC5E83"/>
    <w:rsid w:val="00BC717F"/>
    <w:rsid w:val="00BD5DC3"/>
    <w:rsid w:val="00BD7ABB"/>
    <w:rsid w:val="00BE10DD"/>
    <w:rsid w:val="00BE1C54"/>
    <w:rsid w:val="00BF0D6A"/>
    <w:rsid w:val="00BF45F8"/>
    <w:rsid w:val="00BF4FAD"/>
    <w:rsid w:val="00BF65EA"/>
    <w:rsid w:val="00BF6819"/>
    <w:rsid w:val="00BF71E8"/>
    <w:rsid w:val="00BF76D4"/>
    <w:rsid w:val="00C01550"/>
    <w:rsid w:val="00C01CE6"/>
    <w:rsid w:val="00C02495"/>
    <w:rsid w:val="00C02B2E"/>
    <w:rsid w:val="00C061A5"/>
    <w:rsid w:val="00C11B89"/>
    <w:rsid w:val="00C139D8"/>
    <w:rsid w:val="00C17D2A"/>
    <w:rsid w:val="00C22CAC"/>
    <w:rsid w:val="00C2344C"/>
    <w:rsid w:val="00C236E7"/>
    <w:rsid w:val="00C23CDF"/>
    <w:rsid w:val="00C301ED"/>
    <w:rsid w:val="00C40540"/>
    <w:rsid w:val="00C407EE"/>
    <w:rsid w:val="00C42F25"/>
    <w:rsid w:val="00C4602A"/>
    <w:rsid w:val="00C46CB9"/>
    <w:rsid w:val="00C4747C"/>
    <w:rsid w:val="00C52628"/>
    <w:rsid w:val="00C52794"/>
    <w:rsid w:val="00C56136"/>
    <w:rsid w:val="00C6582F"/>
    <w:rsid w:val="00C66FC6"/>
    <w:rsid w:val="00C71937"/>
    <w:rsid w:val="00C71F0A"/>
    <w:rsid w:val="00C72971"/>
    <w:rsid w:val="00C73032"/>
    <w:rsid w:val="00C73BDD"/>
    <w:rsid w:val="00C81404"/>
    <w:rsid w:val="00C851F9"/>
    <w:rsid w:val="00C86966"/>
    <w:rsid w:val="00C950E1"/>
    <w:rsid w:val="00C97EAD"/>
    <w:rsid w:val="00CA1854"/>
    <w:rsid w:val="00CA1BFB"/>
    <w:rsid w:val="00CA6D87"/>
    <w:rsid w:val="00CB5549"/>
    <w:rsid w:val="00CC1B17"/>
    <w:rsid w:val="00CC4271"/>
    <w:rsid w:val="00CD1EB0"/>
    <w:rsid w:val="00CE2326"/>
    <w:rsid w:val="00CE2B1C"/>
    <w:rsid w:val="00CE64E5"/>
    <w:rsid w:val="00CF45DB"/>
    <w:rsid w:val="00CF4962"/>
    <w:rsid w:val="00D0376D"/>
    <w:rsid w:val="00D07323"/>
    <w:rsid w:val="00D2427E"/>
    <w:rsid w:val="00D255A0"/>
    <w:rsid w:val="00D3206C"/>
    <w:rsid w:val="00D36146"/>
    <w:rsid w:val="00D44DE0"/>
    <w:rsid w:val="00D500F1"/>
    <w:rsid w:val="00D50E85"/>
    <w:rsid w:val="00D51E61"/>
    <w:rsid w:val="00D520E4"/>
    <w:rsid w:val="00D55630"/>
    <w:rsid w:val="00D57DFA"/>
    <w:rsid w:val="00D61B09"/>
    <w:rsid w:val="00D63FFB"/>
    <w:rsid w:val="00D676BF"/>
    <w:rsid w:val="00D7044F"/>
    <w:rsid w:val="00D71CEE"/>
    <w:rsid w:val="00D7268C"/>
    <w:rsid w:val="00D738DA"/>
    <w:rsid w:val="00D75348"/>
    <w:rsid w:val="00D757CF"/>
    <w:rsid w:val="00D75A32"/>
    <w:rsid w:val="00D8248F"/>
    <w:rsid w:val="00D8293E"/>
    <w:rsid w:val="00D84A88"/>
    <w:rsid w:val="00D944E5"/>
    <w:rsid w:val="00D968AA"/>
    <w:rsid w:val="00DA43A9"/>
    <w:rsid w:val="00DA49CD"/>
    <w:rsid w:val="00DA5FB9"/>
    <w:rsid w:val="00DA6073"/>
    <w:rsid w:val="00DB0477"/>
    <w:rsid w:val="00DB0F2D"/>
    <w:rsid w:val="00DB18F7"/>
    <w:rsid w:val="00DB2C6D"/>
    <w:rsid w:val="00DB3C8F"/>
    <w:rsid w:val="00DB3FE6"/>
    <w:rsid w:val="00DB5D52"/>
    <w:rsid w:val="00DB5E1E"/>
    <w:rsid w:val="00DC08A4"/>
    <w:rsid w:val="00DC0F29"/>
    <w:rsid w:val="00DC12D4"/>
    <w:rsid w:val="00DC2C67"/>
    <w:rsid w:val="00DC5987"/>
    <w:rsid w:val="00DC62D7"/>
    <w:rsid w:val="00DC7417"/>
    <w:rsid w:val="00DC7DC2"/>
    <w:rsid w:val="00DD0C2C"/>
    <w:rsid w:val="00DD1DD1"/>
    <w:rsid w:val="00DD4269"/>
    <w:rsid w:val="00DD489C"/>
    <w:rsid w:val="00DD54D3"/>
    <w:rsid w:val="00DD5C91"/>
    <w:rsid w:val="00DD781C"/>
    <w:rsid w:val="00DD78F7"/>
    <w:rsid w:val="00DE056A"/>
    <w:rsid w:val="00DE09B3"/>
    <w:rsid w:val="00DE4C9A"/>
    <w:rsid w:val="00DE7626"/>
    <w:rsid w:val="00DF0625"/>
    <w:rsid w:val="00DF464B"/>
    <w:rsid w:val="00E017B5"/>
    <w:rsid w:val="00E023C0"/>
    <w:rsid w:val="00E04256"/>
    <w:rsid w:val="00E0549E"/>
    <w:rsid w:val="00E05661"/>
    <w:rsid w:val="00E06EE9"/>
    <w:rsid w:val="00E102EB"/>
    <w:rsid w:val="00E10653"/>
    <w:rsid w:val="00E12BBF"/>
    <w:rsid w:val="00E132FC"/>
    <w:rsid w:val="00E1454A"/>
    <w:rsid w:val="00E14E23"/>
    <w:rsid w:val="00E16063"/>
    <w:rsid w:val="00E21AFA"/>
    <w:rsid w:val="00E22964"/>
    <w:rsid w:val="00E23BAE"/>
    <w:rsid w:val="00E241B8"/>
    <w:rsid w:val="00E3330B"/>
    <w:rsid w:val="00E33D1D"/>
    <w:rsid w:val="00E37FAA"/>
    <w:rsid w:val="00E41940"/>
    <w:rsid w:val="00E5003A"/>
    <w:rsid w:val="00E50148"/>
    <w:rsid w:val="00E55ABC"/>
    <w:rsid w:val="00E56BBF"/>
    <w:rsid w:val="00E57331"/>
    <w:rsid w:val="00E57B74"/>
    <w:rsid w:val="00E6015C"/>
    <w:rsid w:val="00E62E8D"/>
    <w:rsid w:val="00E64096"/>
    <w:rsid w:val="00E643C0"/>
    <w:rsid w:val="00E701FF"/>
    <w:rsid w:val="00E729C7"/>
    <w:rsid w:val="00E72D0D"/>
    <w:rsid w:val="00E74677"/>
    <w:rsid w:val="00E75DA3"/>
    <w:rsid w:val="00E77679"/>
    <w:rsid w:val="00E80D82"/>
    <w:rsid w:val="00E82357"/>
    <w:rsid w:val="00E8310E"/>
    <w:rsid w:val="00E83370"/>
    <w:rsid w:val="00E8629F"/>
    <w:rsid w:val="00E86FB9"/>
    <w:rsid w:val="00E87B15"/>
    <w:rsid w:val="00E87E66"/>
    <w:rsid w:val="00E911D8"/>
    <w:rsid w:val="00E91D02"/>
    <w:rsid w:val="00E95DD3"/>
    <w:rsid w:val="00E9763E"/>
    <w:rsid w:val="00EA2315"/>
    <w:rsid w:val="00EA3196"/>
    <w:rsid w:val="00EA3C24"/>
    <w:rsid w:val="00EA72BB"/>
    <w:rsid w:val="00EB1B21"/>
    <w:rsid w:val="00EB35BE"/>
    <w:rsid w:val="00EB68D6"/>
    <w:rsid w:val="00EB7E69"/>
    <w:rsid w:val="00ED0A1A"/>
    <w:rsid w:val="00ED3C71"/>
    <w:rsid w:val="00ED6827"/>
    <w:rsid w:val="00ED68BA"/>
    <w:rsid w:val="00EE1345"/>
    <w:rsid w:val="00EE546D"/>
    <w:rsid w:val="00EF25A2"/>
    <w:rsid w:val="00EF5707"/>
    <w:rsid w:val="00F00300"/>
    <w:rsid w:val="00F00DAA"/>
    <w:rsid w:val="00F0596B"/>
    <w:rsid w:val="00F072D8"/>
    <w:rsid w:val="00F10763"/>
    <w:rsid w:val="00F1129B"/>
    <w:rsid w:val="00F11EE8"/>
    <w:rsid w:val="00F21740"/>
    <w:rsid w:val="00F25C96"/>
    <w:rsid w:val="00F31EE9"/>
    <w:rsid w:val="00F33CC8"/>
    <w:rsid w:val="00F368BA"/>
    <w:rsid w:val="00F3701B"/>
    <w:rsid w:val="00F3762D"/>
    <w:rsid w:val="00F377AF"/>
    <w:rsid w:val="00F444BA"/>
    <w:rsid w:val="00F46824"/>
    <w:rsid w:val="00F50DA2"/>
    <w:rsid w:val="00F531E0"/>
    <w:rsid w:val="00F53DF0"/>
    <w:rsid w:val="00F567AD"/>
    <w:rsid w:val="00F56A92"/>
    <w:rsid w:val="00F57320"/>
    <w:rsid w:val="00F60DA9"/>
    <w:rsid w:val="00F6156D"/>
    <w:rsid w:val="00F63560"/>
    <w:rsid w:val="00F65071"/>
    <w:rsid w:val="00F67209"/>
    <w:rsid w:val="00F679C0"/>
    <w:rsid w:val="00F81411"/>
    <w:rsid w:val="00F819C6"/>
    <w:rsid w:val="00F8280B"/>
    <w:rsid w:val="00F84624"/>
    <w:rsid w:val="00F854BD"/>
    <w:rsid w:val="00F912BF"/>
    <w:rsid w:val="00F92156"/>
    <w:rsid w:val="00F927F5"/>
    <w:rsid w:val="00F92DFA"/>
    <w:rsid w:val="00F933E9"/>
    <w:rsid w:val="00F93B5B"/>
    <w:rsid w:val="00F9501F"/>
    <w:rsid w:val="00F96B6B"/>
    <w:rsid w:val="00FA1AB3"/>
    <w:rsid w:val="00FA3301"/>
    <w:rsid w:val="00FA399E"/>
    <w:rsid w:val="00FA3C29"/>
    <w:rsid w:val="00FA521E"/>
    <w:rsid w:val="00FA5FE6"/>
    <w:rsid w:val="00FB16E5"/>
    <w:rsid w:val="00FB3142"/>
    <w:rsid w:val="00FB4313"/>
    <w:rsid w:val="00FB52B7"/>
    <w:rsid w:val="00FB5B8C"/>
    <w:rsid w:val="00FB6222"/>
    <w:rsid w:val="00FB6FFF"/>
    <w:rsid w:val="00FC051F"/>
    <w:rsid w:val="00FC273C"/>
    <w:rsid w:val="00FC4F23"/>
    <w:rsid w:val="00FC6AFD"/>
    <w:rsid w:val="00FD37E8"/>
    <w:rsid w:val="00FE0916"/>
    <w:rsid w:val="00FE0C40"/>
    <w:rsid w:val="00FE2EE5"/>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semiHidden/>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semiHidden/>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semiHidden/>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Unresolved Mention"/>
    <w:basedOn w:val="a0"/>
    <w:uiPriority w:val="99"/>
    <w:semiHidden/>
    <w:unhideWhenUsed/>
    <w:rsid w:val="007E7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E982D1-EC24-4570-87E3-A5B737B1C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1332</TotalTime>
  <Pages>3</Pages>
  <Words>1107</Words>
  <Characters>6312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Manager/>
  <Company/>
  <LinksUpToDate>false</LinksUpToDate>
  <CharactersWithSpaces>7405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OPPO</cp:lastModifiedBy>
  <cp:revision>158</cp:revision>
  <dcterms:created xsi:type="dcterms:W3CDTF">2021-02-15T10:34:00Z</dcterms:created>
  <dcterms:modified xsi:type="dcterms:W3CDTF">2021-08-10T07:16:00Z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ies>
</file>